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8EDEA" w14:textId="77777777" w:rsidR="00E2200A" w:rsidRPr="007332E3" w:rsidRDefault="00E2200A" w:rsidP="00983643">
      <w:pPr>
        <w:keepNext/>
        <w:autoSpaceDE w:val="0"/>
        <w:autoSpaceDN w:val="0"/>
        <w:adjustRightInd w:val="0"/>
        <w:spacing w:after="0"/>
        <w:jc w:val="center"/>
        <w:rPr>
          <w:rFonts w:ascii="Times New Roman" w:hAnsi="Times New Roman" w:cs="Times New Roman"/>
          <w:b/>
          <w:bCs/>
          <w:color w:val="000000" w:themeColor="text1"/>
          <w:sz w:val="24"/>
          <w:szCs w:val="24"/>
        </w:rPr>
      </w:pPr>
      <w:r w:rsidRPr="007332E3">
        <w:rPr>
          <w:rFonts w:ascii="Times New Roman" w:hAnsi="Times New Roman" w:cs="Times New Roman"/>
          <w:b/>
          <w:bCs/>
          <w:color w:val="000000" w:themeColor="text1"/>
          <w:sz w:val="24"/>
          <w:szCs w:val="24"/>
        </w:rPr>
        <w:t>EVALUATION DU TRIBUNAL DE LA FAMILLE ET DE LA JEUNESSE</w:t>
      </w:r>
    </w:p>
    <w:p w14:paraId="30DAABC0" w14:textId="77777777" w:rsidR="00E2200A" w:rsidRPr="007332E3" w:rsidRDefault="00E2200A" w:rsidP="00983643">
      <w:pPr>
        <w:keepNext/>
        <w:autoSpaceDE w:val="0"/>
        <w:autoSpaceDN w:val="0"/>
        <w:adjustRightInd w:val="0"/>
        <w:spacing w:after="0"/>
        <w:jc w:val="center"/>
        <w:rPr>
          <w:rFonts w:ascii="Times New Roman" w:hAnsi="Times New Roman" w:cs="Times New Roman"/>
          <w:b/>
          <w:bCs/>
          <w:color w:val="000000" w:themeColor="text1"/>
          <w:sz w:val="24"/>
          <w:szCs w:val="24"/>
        </w:rPr>
      </w:pPr>
      <w:r w:rsidRPr="007332E3">
        <w:rPr>
          <w:rFonts w:ascii="Times New Roman" w:hAnsi="Times New Roman" w:cs="Times New Roman"/>
          <w:b/>
          <w:bCs/>
          <w:color w:val="000000" w:themeColor="text1"/>
          <w:sz w:val="24"/>
          <w:szCs w:val="24"/>
        </w:rPr>
        <w:t>(COP/2021/PD/2681)</w:t>
      </w:r>
    </w:p>
    <w:p w14:paraId="4FFBBCB7" w14:textId="77777777" w:rsidR="00E2200A" w:rsidRPr="007332E3" w:rsidRDefault="00E2200A" w:rsidP="00983643">
      <w:pPr>
        <w:keepNext/>
        <w:autoSpaceDE w:val="0"/>
        <w:autoSpaceDN w:val="0"/>
        <w:adjustRightInd w:val="0"/>
        <w:spacing w:after="0"/>
        <w:jc w:val="center"/>
        <w:rPr>
          <w:rFonts w:ascii="Times New Roman" w:hAnsi="Times New Roman" w:cs="Times New Roman"/>
          <w:b/>
          <w:bCs/>
          <w:color w:val="000000" w:themeColor="text1"/>
          <w:sz w:val="24"/>
          <w:szCs w:val="24"/>
        </w:rPr>
      </w:pPr>
    </w:p>
    <w:p w14:paraId="07839BC4" w14:textId="77777777" w:rsidR="00E2200A" w:rsidRPr="007332E3" w:rsidRDefault="00E2200A" w:rsidP="00983643">
      <w:pPr>
        <w:keepNext/>
        <w:autoSpaceDE w:val="0"/>
        <w:autoSpaceDN w:val="0"/>
        <w:adjustRightInd w:val="0"/>
        <w:spacing w:after="0"/>
        <w:jc w:val="center"/>
        <w:rPr>
          <w:rFonts w:ascii="Times New Roman" w:hAnsi="Times New Roman" w:cs="Times New Roman"/>
          <w:b/>
          <w:bCs/>
          <w:color w:val="000000" w:themeColor="text1"/>
          <w:sz w:val="24"/>
          <w:szCs w:val="24"/>
        </w:rPr>
      </w:pPr>
      <w:r w:rsidRPr="007332E3">
        <w:rPr>
          <w:rFonts w:ascii="Times New Roman" w:hAnsi="Times New Roman" w:cs="Times New Roman"/>
          <w:b/>
          <w:bCs/>
          <w:color w:val="000000" w:themeColor="text1"/>
          <w:sz w:val="24"/>
          <w:szCs w:val="24"/>
        </w:rPr>
        <w:t>THEMATIQUES DE L’ETUDE</w:t>
      </w:r>
    </w:p>
    <w:p w14:paraId="5EFB552A" w14:textId="77777777" w:rsidR="00E2200A" w:rsidRPr="007332E3" w:rsidRDefault="00E2200A" w:rsidP="0060759C">
      <w:pPr>
        <w:keepNext/>
        <w:autoSpaceDE w:val="0"/>
        <w:autoSpaceDN w:val="0"/>
        <w:adjustRightInd w:val="0"/>
        <w:spacing w:after="0"/>
        <w:jc w:val="both"/>
        <w:rPr>
          <w:rFonts w:ascii="Times New Roman" w:hAnsi="Times New Roman" w:cs="Times New Roman"/>
          <w:b/>
          <w:bCs/>
          <w:color w:val="000000" w:themeColor="text1"/>
          <w:sz w:val="24"/>
          <w:szCs w:val="24"/>
        </w:rPr>
      </w:pPr>
    </w:p>
    <w:p w14:paraId="6AFF177A" w14:textId="77777777" w:rsidR="00E2200A" w:rsidRPr="007332E3" w:rsidRDefault="00E2200A" w:rsidP="0060759C">
      <w:pPr>
        <w:keepNext/>
        <w:autoSpaceDE w:val="0"/>
        <w:autoSpaceDN w:val="0"/>
        <w:adjustRightInd w:val="0"/>
        <w:spacing w:after="0"/>
        <w:jc w:val="both"/>
        <w:rPr>
          <w:rFonts w:ascii="Times New Roman" w:hAnsi="Times New Roman" w:cs="Times New Roman"/>
          <w:b/>
          <w:bCs/>
          <w:color w:val="000000" w:themeColor="text1"/>
          <w:sz w:val="24"/>
          <w:szCs w:val="24"/>
        </w:rPr>
      </w:pPr>
    </w:p>
    <w:p w14:paraId="5734A0C0" w14:textId="77777777" w:rsidR="00E2200A" w:rsidRPr="007332E3" w:rsidRDefault="00E2200A" w:rsidP="0060759C">
      <w:pPr>
        <w:pStyle w:val="Paragraphedeliste"/>
        <w:keepNext/>
        <w:numPr>
          <w:ilvl w:val="0"/>
          <w:numId w:val="5"/>
        </w:numPr>
        <w:autoSpaceDE w:val="0"/>
        <w:autoSpaceDN w:val="0"/>
        <w:adjustRightInd w:val="0"/>
        <w:spacing w:after="0" w:line="256" w:lineRule="auto"/>
        <w:jc w:val="both"/>
        <w:rPr>
          <w:rFonts w:ascii="Times New Roman" w:hAnsi="Times New Roman" w:cs="Times New Roman"/>
          <w:b/>
          <w:bCs/>
          <w:color w:val="000000" w:themeColor="text1"/>
          <w:sz w:val="24"/>
          <w:szCs w:val="24"/>
          <w:u w:val="single"/>
        </w:rPr>
      </w:pPr>
      <w:r w:rsidRPr="007332E3">
        <w:rPr>
          <w:rFonts w:ascii="Times New Roman" w:hAnsi="Times New Roman" w:cs="Times New Roman"/>
          <w:b/>
          <w:bCs/>
          <w:color w:val="000000" w:themeColor="text1"/>
          <w:sz w:val="24"/>
          <w:szCs w:val="24"/>
          <w:u w:val="single"/>
        </w:rPr>
        <w:t xml:space="preserve">L’organisation et le fonctionnement du tribunal de la famille </w:t>
      </w:r>
    </w:p>
    <w:p w14:paraId="1907C24A" w14:textId="77777777" w:rsidR="00E2200A" w:rsidRPr="007332E3" w:rsidRDefault="00E2200A" w:rsidP="0060759C">
      <w:pPr>
        <w:keepNext/>
        <w:autoSpaceDE w:val="0"/>
        <w:autoSpaceDN w:val="0"/>
        <w:adjustRightInd w:val="0"/>
        <w:spacing w:after="0"/>
        <w:jc w:val="both"/>
        <w:rPr>
          <w:rFonts w:ascii="Times New Roman" w:hAnsi="Times New Roman" w:cs="Times New Roman"/>
          <w:color w:val="000000" w:themeColor="text1"/>
          <w:sz w:val="24"/>
          <w:szCs w:val="24"/>
        </w:rPr>
      </w:pPr>
    </w:p>
    <w:p w14:paraId="59B550DF" w14:textId="77777777" w:rsidR="00E2200A" w:rsidRPr="007332E3" w:rsidRDefault="00E2200A" w:rsidP="0060759C">
      <w:pPr>
        <w:keepNext/>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L’objectif sous-jacent à la création du Tribunal de la famille était de favoriser une harmonisation des règles de procédure, de réduire les coûts et la charge de travail des juridictions et de limiter les contradictions et les renvois d’une juridiction vers une autre.</w:t>
      </w:r>
    </w:p>
    <w:p w14:paraId="1BEC5980" w14:textId="77777777" w:rsidR="00E2200A" w:rsidRPr="007332E3" w:rsidRDefault="00E2200A" w:rsidP="0060759C">
      <w:pPr>
        <w:keepNext/>
        <w:autoSpaceDE w:val="0"/>
        <w:autoSpaceDN w:val="0"/>
        <w:adjustRightInd w:val="0"/>
        <w:spacing w:after="0"/>
        <w:jc w:val="both"/>
        <w:rPr>
          <w:rFonts w:ascii="Times New Roman" w:hAnsi="Times New Roman" w:cs="Times New Roman"/>
          <w:color w:val="0070C0"/>
          <w:sz w:val="24"/>
          <w:szCs w:val="24"/>
        </w:rPr>
      </w:pPr>
    </w:p>
    <w:p w14:paraId="553238D9" w14:textId="77777777" w:rsidR="00E2200A" w:rsidRPr="007332E3" w:rsidRDefault="00E2200A" w:rsidP="0060759C">
      <w:pPr>
        <w:pStyle w:val="Paragraphedeliste"/>
        <w:keepNext/>
        <w:numPr>
          <w:ilvl w:val="1"/>
          <w:numId w:val="2"/>
        </w:numPr>
        <w:autoSpaceDE w:val="0"/>
        <w:autoSpaceDN w:val="0"/>
        <w:adjustRightInd w:val="0"/>
        <w:spacing w:after="0" w:line="256" w:lineRule="auto"/>
        <w:jc w:val="both"/>
        <w:rPr>
          <w:rFonts w:ascii="Times New Roman" w:hAnsi="Times New Roman" w:cs="Times New Roman"/>
          <w:b/>
          <w:bCs/>
          <w:color w:val="000000" w:themeColor="text1"/>
          <w:sz w:val="24"/>
          <w:szCs w:val="24"/>
          <w:u w:val="single"/>
        </w:rPr>
      </w:pPr>
      <w:r w:rsidRPr="007332E3">
        <w:rPr>
          <w:rFonts w:ascii="Times New Roman" w:hAnsi="Times New Roman" w:cs="Times New Roman"/>
          <w:b/>
          <w:bCs/>
          <w:color w:val="000000" w:themeColor="text1"/>
          <w:sz w:val="24"/>
          <w:szCs w:val="24"/>
          <w:u w:val="single"/>
        </w:rPr>
        <w:t>Regroupement des compétences matérielles</w:t>
      </w:r>
    </w:p>
    <w:p w14:paraId="02BBC343" w14:textId="77777777" w:rsidR="00E2200A" w:rsidRPr="007332E3" w:rsidRDefault="00E2200A" w:rsidP="0060759C">
      <w:pPr>
        <w:keepNext/>
        <w:spacing w:after="0"/>
        <w:jc w:val="both"/>
        <w:rPr>
          <w:rFonts w:ascii="Times New Roman" w:hAnsi="Times New Roman" w:cs="Times New Roman"/>
          <w:b/>
          <w:bCs/>
          <w:sz w:val="24"/>
          <w:szCs w:val="24"/>
        </w:rPr>
      </w:pPr>
    </w:p>
    <w:p w14:paraId="783EA06D" w14:textId="60C569F6" w:rsidR="00E2200A" w:rsidRPr="007332E3" w:rsidRDefault="00E2200A" w:rsidP="0060759C">
      <w:pPr>
        <w:keepNext/>
        <w:spacing w:after="0"/>
        <w:jc w:val="both"/>
        <w:rPr>
          <w:rFonts w:ascii="Times New Roman" w:hAnsi="Times New Roman" w:cs="Times New Roman"/>
          <w:iCs/>
          <w:sz w:val="24"/>
          <w:szCs w:val="24"/>
        </w:rPr>
      </w:pPr>
      <w:r w:rsidRPr="007332E3">
        <w:rPr>
          <w:rFonts w:ascii="Times New Roman" w:hAnsi="Times New Roman" w:cs="Times New Roman"/>
          <w:iCs/>
          <w:sz w:val="24"/>
          <w:szCs w:val="24"/>
        </w:rPr>
        <w:t xml:space="preserve">1.1.1. L’attribution au tribunal de la famille de la compétence matérielle pour connaître de nombreuses matières du droit familial (état des personnes, mariage, cohabitation légale, divorce, autorité parentale, hébergement, droit aux relations personnelles, obligations alimentaires, …) et du droit patrimonial de la famille (régimes matrimoniaux, successions, donations entre vifs ou aux testaments, partage, …) vous apparaît-elle satisfaisante ? </w:t>
      </w:r>
      <w:r w:rsidR="0032780D" w:rsidRPr="007332E3">
        <w:rPr>
          <w:rFonts w:ascii="Times New Roman" w:hAnsi="Times New Roman" w:cs="Times New Roman"/>
          <w:sz w:val="24"/>
          <w:szCs w:val="24"/>
        </w:rPr>
        <w:t xml:space="preserve">Quel impact positif ou négatif a eu cette nouvelle distribution des compétences sur la charge de travail des magistrats (magistrature debout ou assise) et des greffes ?  </w:t>
      </w:r>
      <w:r w:rsidRPr="007332E3">
        <w:rPr>
          <w:rFonts w:ascii="Times New Roman" w:hAnsi="Times New Roman" w:cs="Times New Roman"/>
          <w:iCs/>
          <w:sz w:val="24"/>
          <w:szCs w:val="24"/>
        </w:rPr>
        <w:t xml:space="preserve">Quelles améliorations conviendrait-il d’apporter ?  </w:t>
      </w:r>
    </w:p>
    <w:p w14:paraId="159D738F" w14:textId="77777777" w:rsidR="00E2200A" w:rsidRPr="007332E3" w:rsidRDefault="00E2200A" w:rsidP="0050230B">
      <w:pPr>
        <w:spacing w:after="0"/>
        <w:jc w:val="both"/>
        <w:rPr>
          <w:rFonts w:ascii="Times New Roman" w:hAnsi="Times New Roman" w:cs="Times New Roman"/>
          <w:iCs/>
          <w:sz w:val="24"/>
          <w:szCs w:val="24"/>
        </w:rPr>
      </w:pPr>
    </w:p>
    <w:p w14:paraId="5466E607" w14:textId="77777777" w:rsidR="00E2200A" w:rsidRPr="007332E3" w:rsidRDefault="00E2200A" w:rsidP="0050230B">
      <w:pPr>
        <w:spacing w:after="0"/>
        <w:jc w:val="both"/>
        <w:rPr>
          <w:rFonts w:ascii="Times New Roman" w:hAnsi="Times New Roman" w:cs="Times New Roman"/>
          <w:iCs/>
          <w:sz w:val="24"/>
          <w:szCs w:val="24"/>
        </w:rPr>
      </w:pPr>
      <w:r w:rsidRPr="007332E3">
        <w:rPr>
          <w:rFonts w:ascii="Times New Roman" w:hAnsi="Times New Roman" w:cs="Times New Roman"/>
          <w:iCs/>
          <w:sz w:val="24"/>
          <w:szCs w:val="24"/>
        </w:rPr>
        <w:t xml:space="preserve">1.1.2. La répartition des matières avec le juge de paix, compétent en matière d’incapacité, vous apparaît-elle satisfaisante ? Quelles améliorations conviendrait-il d’apporter ?  </w:t>
      </w:r>
    </w:p>
    <w:p w14:paraId="0A937369" w14:textId="77777777" w:rsidR="00E2200A" w:rsidRPr="007332E3" w:rsidRDefault="00E2200A" w:rsidP="0050230B">
      <w:pPr>
        <w:spacing w:after="0"/>
        <w:jc w:val="both"/>
        <w:rPr>
          <w:rFonts w:ascii="Times New Roman" w:hAnsi="Times New Roman" w:cs="Times New Roman"/>
          <w:iCs/>
          <w:sz w:val="24"/>
          <w:szCs w:val="24"/>
        </w:rPr>
      </w:pPr>
    </w:p>
    <w:p w14:paraId="55BF46F4" w14:textId="77777777" w:rsidR="00E2200A" w:rsidRPr="007332E3" w:rsidRDefault="00E2200A" w:rsidP="0050230B">
      <w:pPr>
        <w:spacing w:after="0"/>
        <w:jc w:val="both"/>
        <w:rPr>
          <w:rFonts w:ascii="Times New Roman" w:hAnsi="Times New Roman" w:cs="Times New Roman"/>
          <w:iCs/>
          <w:sz w:val="24"/>
          <w:szCs w:val="24"/>
        </w:rPr>
      </w:pPr>
      <w:r w:rsidRPr="007332E3">
        <w:rPr>
          <w:rFonts w:ascii="Times New Roman" w:hAnsi="Times New Roman" w:cs="Times New Roman"/>
          <w:iCs/>
          <w:sz w:val="24"/>
          <w:szCs w:val="24"/>
        </w:rPr>
        <w:t xml:space="preserve">1.1.3. Que pensez-vous de l’intégration, dans le tribunal de la famille, d’une chambre pénale de la famille compétente pour le « droit pénal familial » (abandon de famille, non-représentation d’enfant, violences domestiques ou familiales et interdiction temporaire de résidence…) ? </w:t>
      </w:r>
    </w:p>
    <w:p w14:paraId="17E0FEE2" w14:textId="4D2F3426" w:rsidR="00E2200A" w:rsidRPr="0060759C" w:rsidRDefault="00E2200A" w:rsidP="0060759C">
      <w:pPr>
        <w:spacing w:after="0"/>
        <w:jc w:val="both"/>
        <w:rPr>
          <w:rFonts w:ascii="Times New Roman" w:hAnsi="Times New Roman" w:cs="Times New Roman"/>
          <w:bCs/>
          <w:iCs/>
          <w:color w:val="000000" w:themeColor="text1"/>
          <w:sz w:val="24"/>
          <w:szCs w:val="24"/>
        </w:rPr>
      </w:pPr>
    </w:p>
    <w:p w14:paraId="2D9ED0E9" w14:textId="77777777" w:rsidR="00E2200A" w:rsidRPr="007332E3" w:rsidRDefault="00E2200A" w:rsidP="0060759C">
      <w:pPr>
        <w:pStyle w:val="Paragraphedeliste"/>
        <w:keepNext/>
        <w:numPr>
          <w:ilvl w:val="1"/>
          <w:numId w:val="2"/>
        </w:numPr>
        <w:autoSpaceDE w:val="0"/>
        <w:autoSpaceDN w:val="0"/>
        <w:adjustRightInd w:val="0"/>
        <w:spacing w:after="0" w:line="256" w:lineRule="auto"/>
        <w:jc w:val="both"/>
        <w:rPr>
          <w:rFonts w:ascii="Times New Roman" w:hAnsi="Times New Roman" w:cs="Times New Roman"/>
          <w:b/>
          <w:bCs/>
          <w:color w:val="000000" w:themeColor="text1"/>
          <w:sz w:val="24"/>
          <w:szCs w:val="24"/>
          <w:u w:val="single"/>
        </w:rPr>
      </w:pPr>
      <w:r w:rsidRPr="007332E3">
        <w:rPr>
          <w:rFonts w:ascii="Times New Roman" w:hAnsi="Times New Roman" w:cs="Times New Roman"/>
          <w:b/>
          <w:bCs/>
          <w:color w:val="000000" w:themeColor="text1"/>
          <w:sz w:val="24"/>
          <w:szCs w:val="24"/>
          <w:u w:val="single"/>
        </w:rPr>
        <w:t xml:space="preserve"> Principe « Une famille – Un dossier – Un juge »</w:t>
      </w:r>
    </w:p>
    <w:p w14:paraId="40C145F3" w14:textId="77777777" w:rsidR="00E2200A" w:rsidRPr="007332E3" w:rsidRDefault="00E2200A" w:rsidP="0060759C">
      <w:pPr>
        <w:keepNext/>
        <w:autoSpaceDE w:val="0"/>
        <w:autoSpaceDN w:val="0"/>
        <w:adjustRightInd w:val="0"/>
        <w:spacing w:after="0"/>
        <w:jc w:val="both"/>
        <w:rPr>
          <w:rFonts w:ascii="Times New Roman" w:hAnsi="Times New Roman" w:cs="Times New Roman"/>
          <w:color w:val="000000" w:themeColor="text1"/>
          <w:sz w:val="24"/>
          <w:szCs w:val="24"/>
        </w:rPr>
      </w:pPr>
    </w:p>
    <w:p w14:paraId="51A543CF" w14:textId="77777777" w:rsidR="00E2200A" w:rsidRPr="007332E3" w:rsidRDefault="00E2200A" w:rsidP="0060759C">
      <w:pPr>
        <w:keepNext/>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 xml:space="preserve">1.2.1. Comment le principe « Une famille – un dossier – un juge » est-il pratiqué dans votre arrondissement ? </w:t>
      </w:r>
    </w:p>
    <w:p w14:paraId="4C272F72" w14:textId="77777777"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p>
    <w:p w14:paraId="1653FAB0" w14:textId="3B951F5B"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1.2.2. Ce principe a-t-il diminué le nombre de litiges et allégé la charge de travail des magistrats et greffiers ?</w:t>
      </w:r>
      <w:r w:rsidR="0032780D" w:rsidRPr="007332E3">
        <w:rPr>
          <w:rFonts w:ascii="Times New Roman" w:hAnsi="Times New Roman" w:cs="Times New Roman"/>
          <w:color w:val="000000" w:themeColor="text1"/>
          <w:sz w:val="24"/>
          <w:szCs w:val="24"/>
        </w:rPr>
        <w:t xml:space="preserve"> Quelles sont les statistiques existantes à ce sujet, et selon quelle méthodologie ont-elles été recueillies ? </w:t>
      </w:r>
    </w:p>
    <w:p w14:paraId="2EC4F659" w14:textId="77777777"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p>
    <w:p w14:paraId="61390D6E" w14:textId="77777777" w:rsidR="0032780D"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 xml:space="preserve">1.2.3. Ce principe a-t-il amélioré la vitesse de traitement des dossiers familiaux ? </w:t>
      </w:r>
      <w:r w:rsidR="0032780D" w:rsidRPr="007332E3">
        <w:rPr>
          <w:rFonts w:ascii="Times New Roman" w:hAnsi="Times New Roman" w:cs="Times New Roman"/>
          <w:color w:val="000000" w:themeColor="text1"/>
          <w:sz w:val="24"/>
          <w:szCs w:val="24"/>
        </w:rPr>
        <w:t xml:space="preserve">Quelles sont les statistiques existantes à ce sujet, et selon quelle méthodologie ont-elles été recueillies ? </w:t>
      </w:r>
    </w:p>
    <w:p w14:paraId="020B6A65" w14:textId="77777777"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p>
    <w:p w14:paraId="0AFD5480" w14:textId="77777777"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 xml:space="preserve">1.2.4. Comment l’application de ce principe pourrait-elle être améliorée dans votre arrondissement ? </w:t>
      </w:r>
    </w:p>
    <w:p w14:paraId="339F61A2" w14:textId="77777777"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p>
    <w:p w14:paraId="047157FE" w14:textId="77777777" w:rsidR="00E2200A" w:rsidRPr="0060759C" w:rsidRDefault="00E2200A" w:rsidP="0050230B">
      <w:pPr>
        <w:spacing w:after="0"/>
        <w:jc w:val="both"/>
        <w:rPr>
          <w:rFonts w:ascii="Times New Roman" w:hAnsi="Times New Roman" w:cs="Times New Roman"/>
          <w:sz w:val="24"/>
          <w:szCs w:val="24"/>
        </w:rPr>
      </w:pPr>
      <w:r w:rsidRPr="007332E3">
        <w:rPr>
          <w:rFonts w:ascii="Times New Roman" w:hAnsi="Times New Roman" w:cs="Times New Roman"/>
          <w:sz w:val="24"/>
          <w:szCs w:val="24"/>
        </w:rPr>
        <w:t xml:space="preserve">1.2.5. </w:t>
      </w:r>
      <w:r w:rsidRPr="0060759C">
        <w:rPr>
          <w:rFonts w:ascii="Times New Roman" w:hAnsi="Times New Roman" w:cs="Times New Roman"/>
          <w:sz w:val="24"/>
          <w:szCs w:val="24"/>
        </w:rPr>
        <w:t xml:space="preserve">Comment donner à chaque dossier familial un numéro unique, qui permette d’y relier toutes les procédures relatives à ces personnes, dans le temps et dans l’espace ? </w:t>
      </w:r>
    </w:p>
    <w:p w14:paraId="0B494ED5" w14:textId="77777777" w:rsidR="00E2200A" w:rsidRPr="0060759C" w:rsidRDefault="00E2200A" w:rsidP="0050230B">
      <w:pPr>
        <w:autoSpaceDE w:val="0"/>
        <w:autoSpaceDN w:val="0"/>
        <w:adjustRightInd w:val="0"/>
        <w:spacing w:after="0"/>
        <w:jc w:val="both"/>
        <w:rPr>
          <w:rFonts w:ascii="Times New Roman" w:hAnsi="Times New Roman" w:cs="Times New Roman"/>
          <w:sz w:val="24"/>
          <w:szCs w:val="24"/>
        </w:rPr>
      </w:pPr>
    </w:p>
    <w:p w14:paraId="1661E8E8" w14:textId="77777777" w:rsidR="00E2200A" w:rsidRPr="0060759C" w:rsidRDefault="00E2200A" w:rsidP="0050230B">
      <w:pPr>
        <w:autoSpaceDE w:val="0"/>
        <w:autoSpaceDN w:val="0"/>
        <w:adjustRightInd w:val="0"/>
        <w:spacing w:after="0"/>
        <w:jc w:val="both"/>
        <w:rPr>
          <w:rFonts w:ascii="Times New Roman" w:hAnsi="Times New Roman" w:cs="Times New Roman"/>
          <w:sz w:val="24"/>
          <w:szCs w:val="24"/>
        </w:rPr>
      </w:pPr>
    </w:p>
    <w:p w14:paraId="4530CBDC" w14:textId="77777777" w:rsidR="00E2200A" w:rsidRPr="0060759C" w:rsidRDefault="00E2200A" w:rsidP="0050230B">
      <w:pPr>
        <w:pStyle w:val="Paragraphedeliste"/>
        <w:numPr>
          <w:ilvl w:val="1"/>
          <w:numId w:val="2"/>
        </w:numPr>
        <w:autoSpaceDE w:val="0"/>
        <w:autoSpaceDN w:val="0"/>
        <w:adjustRightInd w:val="0"/>
        <w:spacing w:after="0" w:line="256" w:lineRule="auto"/>
        <w:ind w:left="723"/>
        <w:jc w:val="both"/>
        <w:rPr>
          <w:rFonts w:ascii="Times New Roman" w:hAnsi="Times New Roman" w:cs="Times New Roman"/>
          <w:b/>
          <w:bCs/>
          <w:sz w:val="24"/>
          <w:szCs w:val="24"/>
          <w:u w:val="single"/>
        </w:rPr>
      </w:pPr>
      <w:r w:rsidRPr="0060759C">
        <w:rPr>
          <w:rFonts w:ascii="Times New Roman" w:hAnsi="Times New Roman" w:cs="Times New Roman"/>
          <w:b/>
          <w:bCs/>
          <w:sz w:val="24"/>
          <w:szCs w:val="24"/>
          <w:u w:val="single"/>
        </w:rPr>
        <w:t xml:space="preserve">Compétence territoriale et le renvoi d’un tribunal à un autre  </w:t>
      </w:r>
    </w:p>
    <w:p w14:paraId="7C098242" w14:textId="77777777" w:rsidR="00E2200A" w:rsidRPr="0060759C" w:rsidRDefault="00E2200A" w:rsidP="0050230B">
      <w:pPr>
        <w:autoSpaceDE w:val="0"/>
        <w:autoSpaceDN w:val="0"/>
        <w:adjustRightInd w:val="0"/>
        <w:spacing w:after="0"/>
        <w:jc w:val="both"/>
        <w:rPr>
          <w:rFonts w:ascii="Times New Roman" w:hAnsi="Times New Roman" w:cs="Times New Roman"/>
          <w:sz w:val="24"/>
          <w:szCs w:val="24"/>
        </w:rPr>
      </w:pPr>
    </w:p>
    <w:p w14:paraId="13D72380" w14:textId="6B139172" w:rsidR="00E2200A" w:rsidRPr="007332E3" w:rsidRDefault="00E2200A" w:rsidP="0050230B">
      <w:pPr>
        <w:spacing w:after="0"/>
        <w:jc w:val="both"/>
        <w:rPr>
          <w:rFonts w:ascii="Times New Roman" w:hAnsi="Times New Roman" w:cs="Times New Roman"/>
          <w:bCs/>
          <w:iCs/>
          <w:color w:val="000000" w:themeColor="text1"/>
          <w:sz w:val="24"/>
          <w:szCs w:val="24"/>
        </w:rPr>
      </w:pPr>
      <w:r w:rsidRPr="0060759C">
        <w:rPr>
          <w:rFonts w:ascii="Times New Roman" w:hAnsi="Times New Roman" w:cs="Times New Roman"/>
          <w:bCs/>
          <w:iCs/>
          <w:sz w:val="24"/>
          <w:szCs w:val="24"/>
        </w:rPr>
        <w:t>1.3.1.</w:t>
      </w:r>
      <w:r w:rsidR="0060759C" w:rsidRPr="0060759C">
        <w:rPr>
          <w:rFonts w:ascii="Times New Roman" w:hAnsi="Times New Roman" w:cs="Times New Roman"/>
          <w:bCs/>
          <w:iCs/>
          <w:sz w:val="24"/>
          <w:szCs w:val="24"/>
        </w:rPr>
        <w:t> </w:t>
      </w:r>
      <w:r w:rsidRPr="0060759C">
        <w:rPr>
          <w:rFonts w:ascii="Times New Roman" w:hAnsi="Times New Roman" w:cs="Times New Roman"/>
          <w:bCs/>
          <w:iCs/>
          <w:sz w:val="24"/>
          <w:szCs w:val="24"/>
        </w:rPr>
        <w:t>Les règles de compétence territoriale du tribunal de la famille, prévues à l’article 629</w:t>
      </w:r>
      <w:r w:rsidRPr="0060759C">
        <w:rPr>
          <w:rFonts w:ascii="Times New Roman" w:hAnsi="Times New Roman" w:cs="Times New Roman"/>
          <w:bCs/>
          <w:i/>
          <w:sz w:val="24"/>
          <w:szCs w:val="24"/>
        </w:rPr>
        <w:t>bis</w:t>
      </w:r>
      <w:r w:rsidRPr="0060759C">
        <w:rPr>
          <w:rFonts w:ascii="Times New Roman" w:hAnsi="Times New Roman" w:cs="Times New Roman"/>
          <w:bCs/>
          <w:iCs/>
          <w:sz w:val="24"/>
          <w:szCs w:val="24"/>
        </w:rPr>
        <w:t xml:space="preserve"> du Code judiciaire </w:t>
      </w:r>
      <w:r w:rsidRPr="007332E3">
        <w:rPr>
          <w:rFonts w:ascii="Times New Roman" w:hAnsi="Times New Roman" w:cs="Times New Roman"/>
          <w:bCs/>
          <w:iCs/>
          <w:color w:val="000000" w:themeColor="text1"/>
          <w:sz w:val="24"/>
          <w:szCs w:val="24"/>
        </w:rPr>
        <w:t>sont-elles bien adaptées au contentieux familial ? Quelles améliorations pourraient</w:t>
      </w:r>
      <w:r w:rsidR="0032780D" w:rsidRPr="007332E3">
        <w:rPr>
          <w:rFonts w:ascii="Times New Roman" w:hAnsi="Times New Roman" w:cs="Times New Roman"/>
          <w:bCs/>
          <w:iCs/>
          <w:color w:val="000000" w:themeColor="text1"/>
          <w:sz w:val="24"/>
          <w:szCs w:val="24"/>
        </w:rPr>
        <w:t>-elles</w:t>
      </w:r>
      <w:r w:rsidRPr="007332E3">
        <w:rPr>
          <w:rFonts w:ascii="Times New Roman" w:hAnsi="Times New Roman" w:cs="Times New Roman"/>
          <w:bCs/>
          <w:iCs/>
          <w:color w:val="000000" w:themeColor="text1"/>
          <w:sz w:val="24"/>
          <w:szCs w:val="24"/>
        </w:rPr>
        <w:t xml:space="preserve"> être envisagées ? </w:t>
      </w:r>
    </w:p>
    <w:p w14:paraId="3F79B35A" w14:textId="77777777" w:rsidR="00E2200A" w:rsidRPr="007332E3" w:rsidRDefault="00E2200A" w:rsidP="0050230B">
      <w:pPr>
        <w:spacing w:after="0"/>
        <w:jc w:val="both"/>
        <w:rPr>
          <w:rFonts w:ascii="Times New Roman" w:hAnsi="Times New Roman" w:cs="Times New Roman"/>
          <w:bCs/>
          <w:iCs/>
          <w:color w:val="000000" w:themeColor="text1"/>
          <w:sz w:val="24"/>
          <w:szCs w:val="24"/>
        </w:rPr>
      </w:pPr>
    </w:p>
    <w:p w14:paraId="3AE252F8" w14:textId="0901B4A3" w:rsidR="00E2200A" w:rsidRPr="007332E3" w:rsidRDefault="00E2200A" w:rsidP="0060759C">
      <w:pPr>
        <w:spacing w:after="120"/>
        <w:jc w:val="both"/>
        <w:rPr>
          <w:rFonts w:ascii="Times New Roman" w:hAnsi="Times New Roman" w:cs="Times New Roman"/>
          <w:iCs/>
          <w:color w:val="000000" w:themeColor="text1"/>
          <w:sz w:val="24"/>
          <w:szCs w:val="24"/>
        </w:rPr>
      </w:pPr>
      <w:r w:rsidRPr="007332E3">
        <w:rPr>
          <w:rFonts w:ascii="Times New Roman" w:hAnsi="Times New Roman" w:cs="Times New Roman"/>
          <w:bCs/>
          <w:iCs/>
          <w:color w:val="000000" w:themeColor="text1"/>
          <w:sz w:val="24"/>
          <w:szCs w:val="24"/>
        </w:rPr>
        <w:t>1.3.2.</w:t>
      </w:r>
      <w:r w:rsidR="0060759C">
        <w:rPr>
          <w:rFonts w:ascii="Times New Roman" w:hAnsi="Times New Roman" w:cs="Times New Roman"/>
          <w:bCs/>
          <w:iCs/>
          <w:color w:val="000000" w:themeColor="text1"/>
          <w:sz w:val="24"/>
          <w:szCs w:val="24"/>
        </w:rPr>
        <w:t> </w:t>
      </w:r>
      <w:r w:rsidRPr="007332E3">
        <w:rPr>
          <w:rFonts w:ascii="Times New Roman" w:hAnsi="Times New Roman" w:cs="Times New Roman"/>
          <w:iCs/>
          <w:color w:val="000000" w:themeColor="text1"/>
          <w:sz w:val="24"/>
          <w:szCs w:val="24"/>
        </w:rPr>
        <w:t>Le juge premier saisi est seul maitre du renvoi du dossier à un autre arrondissement, conformément à l’article 629</w:t>
      </w:r>
      <w:r w:rsidRPr="007332E3">
        <w:rPr>
          <w:rFonts w:ascii="Times New Roman" w:hAnsi="Times New Roman" w:cs="Times New Roman"/>
          <w:i/>
          <w:color w:val="000000" w:themeColor="text1"/>
          <w:sz w:val="24"/>
          <w:szCs w:val="24"/>
        </w:rPr>
        <w:t>bis</w:t>
      </w:r>
      <w:r w:rsidRPr="007332E3">
        <w:rPr>
          <w:rFonts w:ascii="Times New Roman" w:hAnsi="Times New Roman" w:cs="Times New Roman"/>
          <w:iCs/>
          <w:color w:val="000000" w:themeColor="text1"/>
          <w:sz w:val="24"/>
          <w:szCs w:val="24"/>
        </w:rPr>
        <w:t xml:space="preserve">, § 7 du Code judiciaire, </w:t>
      </w:r>
      <w:r w:rsidRPr="007332E3">
        <w:rPr>
          <w:rFonts w:ascii="Times New Roman" w:hAnsi="Times New Roman" w:cs="Times New Roman"/>
          <w:bCs/>
          <w:iCs/>
          <w:color w:val="000000" w:themeColor="text1"/>
          <w:sz w:val="24"/>
          <w:szCs w:val="24"/>
        </w:rPr>
        <w:t>soit</w:t>
      </w:r>
      <w:r w:rsidRPr="007332E3">
        <w:rPr>
          <w:rFonts w:ascii="Times New Roman" w:hAnsi="Times New Roman" w:cs="Times New Roman"/>
          <w:iCs/>
          <w:color w:val="000000" w:themeColor="text1"/>
          <w:sz w:val="24"/>
          <w:szCs w:val="24"/>
        </w:rPr>
        <w:t xml:space="preserve"> d’office lorsque l’intérêt de l’enfant le commande, soit à la demande d’une partie ou du Parquet, pour une bonne administration de la Justice</w:t>
      </w:r>
      <w:r w:rsidR="00E3102A" w:rsidRPr="007332E3">
        <w:rPr>
          <w:rFonts w:ascii="Times New Roman" w:hAnsi="Times New Roman" w:cs="Times New Roman"/>
          <w:iCs/>
          <w:color w:val="000000" w:themeColor="text1"/>
          <w:sz w:val="24"/>
          <w:szCs w:val="24"/>
        </w:rPr>
        <w:t>, ou parce qu’il existe un dossier Jeunesse dans un autre arrondissement</w:t>
      </w:r>
      <w:r w:rsidRPr="007332E3">
        <w:rPr>
          <w:rFonts w:ascii="Times New Roman" w:hAnsi="Times New Roman" w:cs="Times New Roman"/>
          <w:iCs/>
          <w:color w:val="000000" w:themeColor="text1"/>
          <w:sz w:val="24"/>
          <w:szCs w:val="24"/>
        </w:rPr>
        <w:t xml:space="preserve">. </w:t>
      </w:r>
    </w:p>
    <w:p w14:paraId="1795D4AE" w14:textId="77777777" w:rsidR="00E2200A" w:rsidRPr="007332E3" w:rsidRDefault="00E2200A" w:rsidP="0060759C">
      <w:pPr>
        <w:spacing w:after="120"/>
        <w:jc w:val="both"/>
        <w:rPr>
          <w:rFonts w:ascii="Times New Roman" w:hAnsi="Times New Roman" w:cs="Times New Roman"/>
          <w:iCs/>
          <w:color w:val="000000" w:themeColor="text1"/>
          <w:sz w:val="24"/>
          <w:szCs w:val="24"/>
        </w:rPr>
      </w:pPr>
      <w:r w:rsidRPr="007332E3">
        <w:rPr>
          <w:rFonts w:ascii="Times New Roman" w:hAnsi="Times New Roman" w:cs="Times New Roman"/>
          <w:iCs/>
          <w:color w:val="000000" w:themeColor="text1"/>
          <w:sz w:val="24"/>
          <w:szCs w:val="24"/>
        </w:rPr>
        <w:t xml:space="preserve">Comment ces critères sont-ils appréciés (avez-vous des exemples ?) ? </w:t>
      </w:r>
    </w:p>
    <w:p w14:paraId="6A0CCFDB" w14:textId="77777777" w:rsidR="00E2200A" w:rsidRPr="007332E3" w:rsidRDefault="00E2200A" w:rsidP="0060759C">
      <w:pPr>
        <w:spacing w:after="120"/>
        <w:jc w:val="both"/>
        <w:rPr>
          <w:rFonts w:ascii="Times New Roman" w:hAnsi="Times New Roman" w:cs="Times New Roman"/>
          <w:iCs/>
          <w:color w:val="000000" w:themeColor="text1"/>
          <w:sz w:val="24"/>
          <w:szCs w:val="24"/>
        </w:rPr>
      </w:pPr>
      <w:r w:rsidRPr="007332E3">
        <w:rPr>
          <w:rFonts w:ascii="Times New Roman" w:hAnsi="Times New Roman" w:cs="Times New Roman"/>
          <w:iCs/>
          <w:color w:val="000000" w:themeColor="text1"/>
          <w:sz w:val="24"/>
          <w:szCs w:val="24"/>
        </w:rPr>
        <w:t xml:space="preserve">Le mécanisme du renvoi est-il satisfaisant ? </w:t>
      </w:r>
    </w:p>
    <w:p w14:paraId="0FA7181F" w14:textId="7934174D" w:rsidR="007332E3" w:rsidRPr="00CA79A3" w:rsidRDefault="00E2200A" w:rsidP="0060759C">
      <w:pPr>
        <w:keepNext/>
        <w:spacing w:after="120"/>
        <w:jc w:val="both"/>
        <w:rPr>
          <w:rFonts w:ascii="Times New Roman" w:hAnsi="Times New Roman" w:cs="Times New Roman"/>
          <w:b/>
          <w:bCs/>
          <w:color w:val="000000" w:themeColor="text1"/>
          <w:sz w:val="24"/>
          <w:szCs w:val="24"/>
        </w:rPr>
      </w:pPr>
      <w:r w:rsidRPr="007332E3">
        <w:rPr>
          <w:rFonts w:ascii="Times New Roman" w:hAnsi="Times New Roman" w:cs="Times New Roman"/>
          <w:iCs/>
          <w:color w:val="000000" w:themeColor="text1"/>
          <w:sz w:val="24"/>
          <w:szCs w:val="24"/>
        </w:rPr>
        <w:t>Comment améliorer le mécanisme ?</w:t>
      </w:r>
    </w:p>
    <w:p w14:paraId="5DD25F45" w14:textId="18DB4D1B" w:rsidR="00234402" w:rsidRPr="00CA79A3" w:rsidRDefault="00234402" w:rsidP="0060759C">
      <w:pPr>
        <w:keepNext/>
        <w:autoSpaceDE w:val="0"/>
        <w:autoSpaceDN w:val="0"/>
        <w:adjustRightInd w:val="0"/>
        <w:spacing w:after="0"/>
        <w:jc w:val="center"/>
        <w:rPr>
          <w:rFonts w:ascii="Times New Roman" w:hAnsi="Times New Roman" w:cs="Times New Roman"/>
          <w:b/>
          <w:bCs/>
          <w:color w:val="000000" w:themeColor="text1"/>
          <w:sz w:val="24"/>
          <w:szCs w:val="24"/>
        </w:rPr>
      </w:pPr>
      <w:r w:rsidRPr="00CA79A3">
        <w:rPr>
          <w:rFonts w:ascii="Times New Roman" w:hAnsi="Times New Roman" w:cs="Times New Roman"/>
          <w:b/>
          <w:bCs/>
          <w:color w:val="000000" w:themeColor="text1"/>
          <w:sz w:val="24"/>
          <w:szCs w:val="24"/>
        </w:rPr>
        <w:t>***</w:t>
      </w:r>
    </w:p>
    <w:p w14:paraId="141007FC" w14:textId="77777777" w:rsidR="00E2200A" w:rsidRPr="007332E3" w:rsidRDefault="00E2200A" w:rsidP="0050230B">
      <w:pPr>
        <w:autoSpaceDE w:val="0"/>
        <w:autoSpaceDN w:val="0"/>
        <w:adjustRightInd w:val="0"/>
        <w:spacing w:after="0"/>
        <w:jc w:val="both"/>
        <w:rPr>
          <w:rFonts w:ascii="Times New Roman" w:hAnsi="Times New Roman" w:cs="Times New Roman"/>
          <w:b/>
          <w:bCs/>
          <w:color w:val="000000" w:themeColor="text1"/>
          <w:sz w:val="24"/>
          <w:szCs w:val="24"/>
        </w:rPr>
      </w:pPr>
    </w:p>
    <w:p w14:paraId="460F09BD" w14:textId="77777777" w:rsidR="00E2200A" w:rsidRPr="007332E3" w:rsidRDefault="00E2200A" w:rsidP="0060759C">
      <w:pPr>
        <w:pStyle w:val="Paragraphedeliste"/>
        <w:keepNext/>
        <w:numPr>
          <w:ilvl w:val="0"/>
          <w:numId w:val="5"/>
        </w:numPr>
        <w:autoSpaceDE w:val="0"/>
        <w:autoSpaceDN w:val="0"/>
        <w:adjustRightInd w:val="0"/>
        <w:spacing w:after="0"/>
        <w:jc w:val="both"/>
        <w:rPr>
          <w:rFonts w:ascii="Times New Roman" w:hAnsi="Times New Roman" w:cs="Times New Roman"/>
          <w:b/>
          <w:bCs/>
          <w:color w:val="000000" w:themeColor="text1"/>
          <w:sz w:val="24"/>
          <w:szCs w:val="24"/>
          <w:u w:val="single"/>
        </w:rPr>
      </w:pPr>
      <w:r w:rsidRPr="007332E3">
        <w:rPr>
          <w:rFonts w:ascii="Times New Roman" w:hAnsi="Times New Roman" w:cs="Times New Roman"/>
          <w:b/>
          <w:bCs/>
          <w:color w:val="000000" w:themeColor="text1"/>
          <w:sz w:val="24"/>
          <w:szCs w:val="24"/>
          <w:u w:val="single"/>
        </w:rPr>
        <w:t xml:space="preserve">Le règlement à l’amiable  </w:t>
      </w:r>
    </w:p>
    <w:p w14:paraId="49F58488" w14:textId="77777777" w:rsidR="00E2200A" w:rsidRPr="007332E3" w:rsidRDefault="00E2200A" w:rsidP="0060759C">
      <w:pPr>
        <w:keepNext/>
        <w:autoSpaceDE w:val="0"/>
        <w:autoSpaceDN w:val="0"/>
        <w:adjustRightInd w:val="0"/>
        <w:spacing w:after="0"/>
        <w:jc w:val="both"/>
        <w:rPr>
          <w:rFonts w:ascii="Times New Roman" w:hAnsi="Times New Roman" w:cs="Times New Roman"/>
          <w:b/>
          <w:bCs/>
          <w:color w:val="000000" w:themeColor="text1"/>
          <w:sz w:val="24"/>
          <w:szCs w:val="24"/>
        </w:rPr>
      </w:pPr>
    </w:p>
    <w:p w14:paraId="6AEA2C52" w14:textId="77777777" w:rsidR="00E2200A" w:rsidRPr="007332E3" w:rsidRDefault="00E2200A" w:rsidP="0060759C">
      <w:pPr>
        <w:pStyle w:val="Paragraphedeliste"/>
        <w:keepNext/>
        <w:numPr>
          <w:ilvl w:val="1"/>
          <w:numId w:val="6"/>
        </w:numPr>
        <w:autoSpaceDE w:val="0"/>
        <w:autoSpaceDN w:val="0"/>
        <w:adjustRightInd w:val="0"/>
        <w:spacing w:after="0"/>
        <w:jc w:val="both"/>
        <w:rPr>
          <w:rFonts w:ascii="Times New Roman" w:hAnsi="Times New Roman" w:cs="Times New Roman"/>
          <w:b/>
          <w:bCs/>
          <w:color w:val="000000" w:themeColor="text1"/>
          <w:sz w:val="24"/>
          <w:szCs w:val="24"/>
          <w:u w:val="single"/>
        </w:rPr>
      </w:pPr>
      <w:r w:rsidRPr="007332E3">
        <w:rPr>
          <w:rFonts w:ascii="Times New Roman" w:hAnsi="Times New Roman" w:cs="Times New Roman"/>
          <w:b/>
          <w:bCs/>
          <w:color w:val="000000" w:themeColor="text1"/>
          <w:sz w:val="24"/>
          <w:szCs w:val="24"/>
          <w:u w:val="single"/>
        </w:rPr>
        <w:t xml:space="preserve">Les chambres de règlement </w:t>
      </w:r>
      <w:r w:rsidRPr="004D5C6E">
        <w:rPr>
          <w:rFonts w:ascii="Times New Roman" w:hAnsi="Times New Roman" w:cs="Times New Roman"/>
          <w:b/>
          <w:bCs/>
          <w:color w:val="000000" w:themeColor="text1"/>
          <w:sz w:val="24"/>
          <w:szCs w:val="24"/>
          <w:u w:val="single"/>
        </w:rPr>
        <w:t>à l’amiable (CRA</w:t>
      </w:r>
      <w:r w:rsidRPr="007332E3">
        <w:rPr>
          <w:rFonts w:ascii="Times New Roman" w:hAnsi="Times New Roman" w:cs="Times New Roman"/>
          <w:b/>
          <w:bCs/>
          <w:color w:val="000000" w:themeColor="text1"/>
          <w:sz w:val="24"/>
          <w:szCs w:val="24"/>
          <w:u w:val="single"/>
        </w:rPr>
        <w:t>)</w:t>
      </w:r>
    </w:p>
    <w:p w14:paraId="34B33A9A" w14:textId="77777777" w:rsidR="00E2200A" w:rsidRPr="007332E3" w:rsidRDefault="00E2200A" w:rsidP="0060759C">
      <w:pPr>
        <w:keepNext/>
        <w:autoSpaceDE w:val="0"/>
        <w:autoSpaceDN w:val="0"/>
        <w:adjustRightInd w:val="0"/>
        <w:spacing w:after="0"/>
        <w:jc w:val="both"/>
        <w:rPr>
          <w:rFonts w:ascii="Times New Roman" w:hAnsi="Times New Roman" w:cs="Times New Roman"/>
          <w:color w:val="000000" w:themeColor="text1"/>
          <w:sz w:val="24"/>
          <w:szCs w:val="24"/>
        </w:rPr>
      </w:pPr>
    </w:p>
    <w:p w14:paraId="5ADC06AD" w14:textId="77777777" w:rsidR="00E2200A" w:rsidRPr="007332E3" w:rsidRDefault="00E2200A" w:rsidP="0060759C">
      <w:pPr>
        <w:keepNext/>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2.1.1. Comment le fonctionnement des chambres de règlement à l’amiable est-il évalué ?</w:t>
      </w:r>
    </w:p>
    <w:p w14:paraId="45F907CB" w14:textId="77777777"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p>
    <w:p w14:paraId="7DACD4A1" w14:textId="77777777"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2.1.2. Quelle valeur ajoutée représentent-t-elles dans la pratique ?</w:t>
      </w:r>
    </w:p>
    <w:p w14:paraId="6A66152E" w14:textId="77777777"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p>
    <w:p w14:paraId="694766BE" w14:textId="632FE1C2"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2.1.3. Cette faculté est-elle souvent utilisée par le juge du fond ? Le juge du fond préfère-t-il tenter lui-même la conciliation entre parties ou recourt-il plutôt à la chambre de règlement à l’amiable ?</w:t>
      </w:r>
      <w:r w:rsidR="00EA0016" w:rsidRPr="007332E3">
        <w:rPr>
          <w:rFonts w:ascii="Times New Roman" w:hAnsi="Times New Roman" w:cs="Times New Roman"/>
          <w:color w:val="000000" w:themeColor="text1"/>
          <w:sz w:val="24"/>
          <w:szCs w:val="24"/>
        </w:rPr>
        <w:t xml:space="preserve"> </w:t>
      </w:r>
    </w:p>
    <w:p w14:paraId="3EF4ACD6" w14:textId="4B977405" w:rsidR="00EA0016" w:rsidRPr="007332E3" w:rsidRDefault="00EA0016" w:rsidP="0050230B">
      <w:pPr>
        <w:autoSpaceDE w:val="0"/>
        <w:autoSpaceDN w:val="0"/>
        <w:adjustRightInd w:val="0"/>
        <w:spacing w:after="0"/>
        <w:jc w:val="both"/>
        <w:rPr>
          <w:rFonts w:ascii="Times New Roman" w:hAnsi="Times New Roman" w:cs="Times New Roman"/>
          <w:color w:val="000000" w:themeColor="text1"/>
          <w:sz w:val="24"/>
          <w:szCs w:val="24"/>
        </w:rPr>
      </w:pPr>
    </w:p>
    <w:p w14:paraId="0C4ABB56" w14:textId="6E2972D9" w:rsidR="00EA0016" w:rsidRPr="007332E3" w:rsidRDefault="00EA0016" w:rsidP="0050230B">
      <w:pPr>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 xml:space="preserve">2.1.4. Comment le renvoi de la chambre de fond vers la CRA s’opère-il concrètement ? De même, comment s’opère le renvoi en sens contraire, lorsque la conciliation devant la CRA a échoué en tout ou en partie ? </w:t>
      </w:r>
    </w:p>
    <w:p w14:paraId="733D697A" w14:textId="77777777"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p>
    <w:p w14:paraId="16046116" w14:textId="5E3E69BA"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2.1.</w:t>
      </w:r>
      <w:r w:rsidR="00EA0016" w:rsidRPr="007332E3">
        <w:rPr>
          <w:rFonts w:ascii="Times New Roman" w:hAnsi="Times New Roman" w:cs="Times New Roman"/>
          <w:color w:val="000000" w:themeColor="text1"/>
          <w:sz w:val="24"/>
          <w:szCs w:val="24"/>
        </w:rPr>
        <w:t>5</w:t>
      </w:r>
      <w:r w:rsidRPr="007332E3">
        <w:rPr>
          <w:rFonts w:ascii="Times New Roman" w:hAnsi="Times New Roman" w:cs="Times New Roman"/>
          <w:color w:val="000000" w:themeColor="text1"/>
          <w:sz w:val="24"/>
          <w:szCs w:val="24"/>
        </w:rPr>
        <w:t>. Le recours aux chambres de règlement à l’amiable est-il efficace ? Aboutit-il à des résultats positifs avec, si cela est possible, des statistiques pour corroborer ce constat ?</w:t>
      </w:r>
    </w:p>
    <w:p w14:paraId="45E4A9BA" w14:textId="7050236D" w:rsidR="00234402" w:rsidRDefault="00234402" w:rsidP="0050230B">
      <w:pPr>
        <w:autoSpaceDE w:val="0"/>
        <w:autoSpaceDN w:val="0"/>
        <w:adjustRightInd w:val="0"/>
        <w:spacing w:after="0"/>
        <w:jc w:val="both"/>
        <w:rPr>
          <w:rFonts w:ascii="Times New Roman" w:hAnsi="Times New Roman" w:cs="Times New Roman"/>
          <w:color w:val="000000" w:themeColor="text1"/>
          <w:sz w:val="24"/>
          <w:szCs w:val="24"/>
        </w:rPr>
      </w:pPr>
    </w:p>
    <w:p w14:paraId="4D6C0B27" w14:textId="77777777" w:rsidR="00234402" w:rsidRPr="007332E3" w:rsidRDefault="00234402" w:rsidP="0050230B">
      <w:pPr>
        <w:autoSpaceDE w:val="0"/>
        <w:autoSpaceDN w:val="0"/>
        <w:adjustRightInd w:val="0"/>
        <w:spacing w:after="0"/>
        <w:jc w:val="both"/>
        <w:rPr>
          <w:rFonts w:ascii="Times New Roman" w:hAnsi="Times New Roman" w:cs="Times New Roman"/>
          <w:color w:val="000000" w:themeColor="text1"/>
          <w:sz w:val="24"/>
          <w:szCs w:val="24"/>
        </w:rPr>
      </w:pPr>
    </w:p>
    <w:p w14:paraId="377EAF1B" w14:textId="77777777" w:rsidR="00E2200A" w:rsidRPr="007332E3" w:rsidRDefault="00E2200A" w:rsidP="0060759C">
      <w:pPr>
        <w:pStyle w:val="Paragraphedeliste"/>
        <w:keepNext/>
        <w:numPr>
          <w:ilvl w:val="1"/>
          <w:numId w:val="6"/>
        </w:numPr>
        <w:autoSpaceDE w:val="0"/>
        <w:autoSpaceDN w:val="0"/>
        <w:adjustRightInd w:val="0"/>
        <w:spacing w:after="0"/>
        <w:jc w:val="both"/>
        <w:rPr>
          <w:rFonts w:ascii="Times New Roman" w:hAnsi="Times New Roman" w:cs="Times New Roman"/>
          <w:b/>
          <w:color w:val="000000" w:themeColor="text1"/>
          <w:sz w:val="24"/>
          <w:szCs w:val="24"/>
          <w:u w:val="single"/>
        </w:rPr>
      </w:pPr>
      <w:r w:rsidRPr="007332E3">
        <w:rPr>
          <w:rFonts w:ascii="Times New Roman" w:hAnsi="Times New Roman" w:cs="Times New Roman"/>
          <w:b/>
          <w:color w:val="000000" w:themeColor="text1"/>
          <w:sz w:val="24"/>
          <w:szCs w:val="24"/>
          <w:u w:val="single"/>
        </w:rPr>
        <w:t>Le recours aux modes appropriés de résolution des conflits</w:t>
      </w:r>
    </w:p>
    <w:p w14:paraId="12107774" w14:textId="77777777" w:rsidR="00E2200A" w:rsidRPr="007332E3" w:rsidRDefault="00E2200A" w:rsidP="0060759C">
      <w:pPr>
        <w:keepNext/>
        <w:autoSpaceDE w:val="0"/>
        <w:autoSpaceDN w:val="0"/>
        <w:adjustRightInd w:val="0"/>
        <w:spacing w:after="0"/>
        <w:jc w:val="both"/>
        <w:rPr>
          <w:rFonts w:ascii="Times New Roman" w:hAnsi="Times New Roman" w:cs="Times New Roman"/>
          <w:color w:val="000000" w:themeColor="text1"/>
          <w:sz w:val="24"/>
          <w:szCs w:val="24"/>
        </w:rPr>
      </w:pPr>
    </w:p>
    <w:p w14:paraId="1CC34C0C" w14:textId="77777777" w:rsidR="00E2200A" w:rsidRPr="007332E3" w:rsidRDefault="00E2200A" w:rsidP="0060759C">
      <w:pPr>
        <w:keepNext/>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2.2.1. La loi du 30 juillet 2013 précitée et la promotion des autres modes de résolution amiable a-t-elle eu, dans la pratique, un impact positif sur l’utilisation de ces modes ?</w:t>
      </w:r>
    </w:p>
    <w:p w14:paraId="0B4936F6" w14:textId="77777777"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p>
    <w:p w14:paraId="12CE439A" w14:textId="77777777"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2.2.2. Quel impact positif ces méthodes peuvent-elles avoir sur la charge de travail des magistrats et la vitesse de règlement des litiges familiaux ?</w:t>
      </w:r>
    </w:p>
    <w:p w14:paraId="0E042252" w14:textId="77777777"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p>
    <w:p w14:paraId="4FA5602E" w14:textId="2EB45ED7"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2.2.3. Comment augmenter la possibilité effective de recourir à la chambre de règlement à l’amiable ou aux autres modes de règlement à l’amiable ? L’article 444, alinéa 2 du Code judiciaire est-il suffisamment connu</w:t>
      </w:r>
      <w:r w:rsidR="003C7349" w:rsidRPr="007332E3">
        <w:rPr>
          <w:rFonts w:ascii="Times New Roman" w:hAnsi="Times New Roman" w:cs="Times New Roman"/>
          <w:color w:val="000000" w:themeColor="text1"/>
          <w:sz w:val="24"/>
          <w:szCs w:val="24"/>
        </w:rPr>
        <w:t xml:space="preserve"> et mis en pratique </w:t>
      </w:r>
      <w:r w:rsidRPr="007332E3">
        <w:rPr>
          <w:rFonts w:ascii="Times New Roman" w:hAnsi="Times New Roman" w:cs="Times New Roman"/>
          <w:color w:val="000000" w:themeColor="text1"/>
          <w:sz w:val="24"/>
          <w:szCs w:val="24"/>
        </w:rPr>
        <w:t>?</w:t>
      </w:r>
    </w:p>
    <w:p w14:paraId="361A580F" w14:textId="77777777"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p>
    <w:p w14:paraId="2BB10620" w14:textId="36AFA9E7" w:rsidR="00E2200A" w:rsidRPr="007332E3" w:rsidRDefault="008F155B" w:rsidP="0060759C">
      <w:pPr>
        <w:pStyle w:val="Paragraphedeliste"/>
        <w:keepNext/>
        <w:numPr>
          <w:ilvl w:val="1"/>
          <w:numId w:val="6"/>
        </w:numPr>
        <w:autoSpaceDE w:val="0"/>
        <w:autoSpaceDN w:val="0"/>
        <w:adjustRightInd w:val="0"/>
        <w:spacing w:after="0"/>
        <w:jc w:val="both"/>
        <w:rPr>
          <w:rFonts w:ascii="Times New Roman" w:hAnsi="Times New Roman" w:cs="Times New Roman"/>
          <w:b/>
          <w:color w:val="000000" w:themeColor="text1"/>
          <w:sz w:val="24"/>
          <w:szCs w:val="24"/>
          <w:u w:val="single"/>
        </w:rPr>
      </w:pPr>
      <w:r w:rsidRPr="007332E3">
        <w:rPr>
          <w:rFonts w:ascii="Times New Roman" w:hAnsi="Times New Roman" w:cs="Times New Roman"/>
          <w:b/>
          <w:color w:val="000000" w:themeColor="text1"/>
          <w:sz w:val="24"/>
          <w:szCs w:val="24"/>
          <w:u w:val="single"/>
        </w:rPr>
        <w:t xml:space="preserve"> Modèle de </w:t>
      </w:r>
      <w:proofErr w:type="spellStart"/>
      <w:r w:rsidRPr="007332E3">
        <w:rPr>
          <w:rFonts w:ascii="Times New Roman" w:hAnsi="Times New Roman" w:cs="Times New Roman"/>
          <w:b/>
          <w:color w:val="000000" w:themeColor="text1"/>
          <w:sz w:val="24"/>
          <w:szCs w:val="24"/>
          <w:u w:val="single"/>
        </w:rPr>
        <w:t>Cochem</w:t>
      </w:r>
      <w:proofErr w:type="spellEnd"/>
      <w:r w:rsidRPr="007332E3">
        <w:rPr>
          <w:rFonts w:ascii="Times New Roman" w:hAnsi="Times New Roman" w:cs="Times New Roman"/>
          <w:b/>
          <w:color w:val="000000" w:themeColor="text1"/>
          <w:sz w:val="24"/>
          <w:szCs w:val="24"/>
          <w:u w:val="single"/>
        </w:rPr>
        <w:t xml:space="preserve"> et a</w:t>
      </w:r>
      <w:r w:rsidR="00E2200A" w:rsidRPr="007332E3">
        <w:rPr>
          <w:rFonts w:ascii="Times New Roman" w:hAnsi="Times New Roman" w:cs="Times New Roman"/>
          <w:b/>
          <w:color w:val="000000" w:themeColor="text1"/>
          <w:sz w:val="24"/>
          <w:szCs w:val="24"/>
          <w:u w:val="single"/>
        </w:rPr>
        <w:t>utres pratiques</w:t>
      </w:r>
    </w:p>
    <w:p w14:paraId="45C74709" w14:textId="2AB488E0" w:rsidR="008F155B" w:rsidRPr="007332E3" w:rsidRDefault="008F155B" w:rsidP="0060759C">
      <w:pPr>
        <w:keepNext/>
        <w:autoSpaceDE w:val="0"/>
        <w:autoSpaceDN w:val="0"/>
        <w:adjustRightInd w:val="0"/>
        <w:spacing w:after="0"/>
        <w:jc w:val="both"/>
        <w:rPr>
          <w:rFonts w:ascii="Times New Roman" w:hAnsi="Times New Roman" w:cs="Times New Roman"/>
          <w:b/>
          <w:color w:val="000000" w:themeColor="text1"/>
          <w:sz w:val="24"/>
          <w:szCs w:val="24"/>
          <w:u w:val="single"/>
        </w:rPr>
      </w:pPr>
    </w:p>
    <w:p w14:paraId="26E9776E" w14:textId="77777777" w:rsidR="008F155B" w:rsidRPr="007332E3" w:rsidRDefault="008F155B" w:rsidP="0060759C">
      <w:pPr>
        <w:keepNext/>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 xml:space="preserve">2.3.1. Le Modèle de </w:t>
      </w:r>
      <w:proofErr w:type="spellStart"/>
      <w:r w:rsidRPr="007332E3">
        <w:rPr>
          <w:rFonts w:ascii="Times New Roman" w:hAnsi="Times New Roman" w:cs="Times New Roman"/>
          <w:color w:val="000000" w:themeColor="text1"/>
          <w:sz w:val="24"/>
          <w:szCs w:val="24"/>
        </w:rPr>
        <w:t>Cochem</w:t>
      </w:r>
      <w:proofErr w:type="spellEnd"/>
      <w:r w:rsidRPr="007332E3">
        <w:rPr>
          <w:rStyle w:val="Appelnotedebasdep"/>
          <w:rFonts w:ascii="Times New Roman" w:hAnsi="Times New Roman" w:cs="Times New Roman"/>
          <w:color w:val="000000" w:themeColor="text1"/>
          <w:sz w:val="24"/>
          <w:szCs w:val="24"/>
        </w:rPr>
        <w:footnoteReference w:id="1"/>
      </w:r>
      <w:r w:rsidRPr="007332E3">
        <w:rPr>
          <w:rFonts w:ascii="Times New Roman" w:hAnsi="Times New Roman" w:cs="Times New Roman"/>
          <w:color w:val="000000" w:themeColor="text1"/>
          <w:sz w:val="24"/>
          <w:szCs w:val="24"/>
        </w:rPr>
        <w:t xml:space="preserve"> ou encore appelé « consensus parental » est fondé sur une interdisciplinarité, la procédure devant le Tribunal de la famille s’introduisant par une requête-type lors du dépôt de laquelle l’avocat doit conscientiser son client sur la nécessité de collaborer avec l’autre parent.  </w:t>
      </w:r>
    </w:p>
    <w:p w14:paraId="2A160DC9" w14:textId="77777777" w:rsidR="008F155B" w:rsidRPr="007332E3" w:rsidRDefault="008F155B" w:rsidP="0050230B">
      <w:pPr>
        <w:autoSpaceDE w:val="0"/>
        <w:autoSpaceDN w:val="0"/>
        <w:adjustRightInd w:val="0"/>
        <w:spacing w:after="0"/>
        <w:jc w:val="both"/>
        <w:rPr>
          <w:rFonts w:ascii="Times New Roman" w:hAnsi="Times New Roman" w:cs="Times New Roman"/>
          <w:color w:val="000000" w:themeColor="text1"/>
          <w:sz w:val="24"/>
          <w:szCs w:val="24"/>
        </w:rPr>
      </w:pPr>
    </w:p>
    <w:p w14:paraId="659782B6" w14:textId="5D4B659E" w:rsidR="008F155B" w:rsidRPr="007332E3" w:rsidRDefault="008F155B" w:rsidP="0050230B">
      <w:pPr>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 xml:space="preserve">De manière schématique, lors de l’audience, soit un accord a pu être dégagé entre parties et est homologué, soit le dossier est reporté à brève échéance pour que les parties puissent s’entendre, soit la communication parentale reste compliquée malgré l’accord homologué, et un renvoi en médiation est opéré, soit enfin les parties sont dirigées vers une expertise collaborative. </w:t>
      </w:r>
    </w:p>
    <w:p w14:paraId="007E7276" w14:textId="77777777" w:rsidR="008F155B" w:rsidRPr="007332E3" w:rsidRDefault="008F155B" w:rsidP="0050230B">
      <w:pPr>
        <w:autoSpaceDE w:val="0"/>
        <w:autoSpaceDN w:val="0"/>
        <w:adjustRightInd w:val="0"/>
        <w:spacing w:after="0"/>
        <w:jc w:val="both"/>
        <w:rPr>
          <w:rFonts w:ascii="Times New Roman" w:hAnsi="Times New Roman" w:cs="Times New Roman"/>
          <w:color w:val="000000" w:themeColor="text1"/>
          <w:sz w:val="24"/>
          <w:szCs w:val="24"/>
        </w:rPr>
      </w:pPr>
    </w:p>
    <w:p w14:paraId="0DF9D364" w14:textId="77777777" w:rsidR="008F155B" w:rsidRPr="007332E3" w:rsidRDefault="008F155B" w:rsidP="0050230B">
      <w:pPr>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Dans quelle mesure ce modèle, déjà pratiqué à Dinant</w:t>
      </w:r>
      <w:r w:rsidRPr="007332E3">
        <w:rPr>
          <w:rStyle w:val="Appelnotedebasdep"/>
          <w:rFonts w:ascii="Times New Roman" w:hAnsi="Times New Roman" w:cs="Times New Roman"/>
          <w:color w:val="000000" w:themeColor="text1"/>
          <w:sz w:val="24"/>
          <w:szCs w:val="24"/>
        </w:rPr>
        <w:footnoteReference w:id="2"/>
      </w:r>
      <w:r w:rsidRPr="007332E3">
        <w:rPr>
          <w:rFonts w:ascii="Times New Roman" w:hAnsi="Times New Roman" w:cs="Times New Roman"/>
          <w:color w:val="000000" w:themeColor="text1"/>
          <w:sz w:val="24"/>
          <w:szCs w:val="24"/>
        </w:rPr>
        <w:t xml:space="preserve">, peut-il être étendu aux autres Tribunaux de la famille ? Comment cette extension pourrait-elle être réalisée dans votre arrondissement ?  </w:t>
      </w:r>
    </w:p>
    <w:p w14:paraId="442F517C" w14:textId="77777777" w:rsidR="008F155B" w:rsidRPr="007332E3" w:rsidRDefault="008F155B" w:rsidP="0050230B">
      <w:pPr>
        <w:jc w:val="both"/>
        <w:rPr>
          <w:rFonts w:ascii="Times New Roman" w:hAnsi="Times New Roman" w:cs="Times New Roman"/>
          <w:sz w:val="24"/>
          <w:szCs w:val="24"/>
        </w:rPr>
      </w:pPr>
    </w:p>
    <w:p w14:paraId="6655E330" w14:textId="77777777" w:rsidR="008F155B" w:rsidRPr="007332E3" w:rsidRDefault="008F155B" w:rsidP="0060759C">
      <w:pPr>
        <w:keepNext/>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2.3.2. D’autres pratiques visant à une résolution non-judiciaire des conflits ont-elles été élaborées au sein du tribunal de la famille de votre arrondissement ?</w:t>
      </w:r>
    </w:p>
    <w:p w14:paraId="1E880189" w14:textId="77777777" w:rsidR="00E2200A" w:rsidRPr="007332E3" w:rsidRDefault="00E2200A" w:rsidP="0060759C">
      <w:pPr>
        <w:keepNext/>
        <w:autoSpaceDE w:val="0"/>
        <w:autoSpaceDN w:val="0"/>
        <w:adjustRightInd w:val="0"/>
        <w:spacing w:after="0"/>
        <w:jc w:val="both"/>
        <w:rPr>
          <w:rFonts w:ascii="Times New Roman" w:hAnsi="Times New Roman" w:cs="Times New Roman"/>
          <w:b/>
          <w:bCs/>
          <w:color w:val="000000" w:themeColor="text1"/>
          <w:sz w:val="24"/>
          <w:szCs w:val="24"/>
        </w:rPr>
      </w:pPr>
    </w:p>
    <w:p w14:paraId="62AFA8CD" w14:textId="597FDA01" w:rsidR="00E2200A" w:rsidRPr="007332E3" w:rsidRDefault="00234402" w:rsidP="0060759C">
      <w:pPr>
        <w:keepNext/>
        <w:autoSpaceDE w:val="0"/>
        <w:autoSpaceDN w:val="0"/>
        <w:adjustRightInd w:val="0"/>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p w14:paraId="07EBBDFB" w14:textId="77777777" w:rsidR="00E2200A" w:rsidRPr="007332E3" w:rsidRDefault="00E2200A" w:rsidP="0050230B">
      <w:pPr>
        <w:autoSpaceDE w:val="0"/>
        <w:autoSpaceDN w:val="0"/>
        <w:adjustRightInd w:val="0"/>
        <w:spacing w:after="0"/>
        <w:jc w:val="both"/>
        <w:rPr>
          <w:rFonts w:ascii="Times New Roman" w:hAnsi="Times New Roman" w:cs="Times New Roman"/>
          <w:b/>
          <w:bCs/>
          <w:color w:val="000000" w:themeColor="text1"/>
          <w:sz w:val="24"/>
          <w:szCs w:val="24"/>
        </w:rPr>
      </w:pPr>
    </w:p>
    <w:p w14:paraId="79E4032C" w14:textId="77777777" w:rsidR="00E2200A" w:rsidRPr="007332E3" w:rsidRDefault="00E2200A" w:rsidP="0060759C">
      <w:pPr>
        <w:pStyle w:val="Paragraphedeliste"/>
        <w:keepNext/>
        <w:numPr>
          <w:ilvl w:val="0"/>
          <w:numId w:val="6"/>
        </w:numPr>
        <w:autoSpaceDE w:val="0"/>
        <w:autoSpaceDN w:val="0"/>
        <w:adjustRightInd w:val="0"/>
        <w:spacing w:after="0"/>
        <w:jc w:val="both"/>
        <w:rPr>
          <w:rFonts w:ascii="Times New Roman" w:hAnsi="Times New Roman" w:cs="Times New Roman"/>
          <w:b/>
          <w:bCs/>
          <w:color w:val="000000" w:themeColor="text1"/>
          <w:sz w:val="24"/>
          <w:szCs w:val="24"/>
          <w:u w:val="single"/>
        </w:rPr>
      </w:pPr>
      <w:r w:rsidRPr="007332E3">
        <w:rPr>
          <w:rFonts w:ascii="Times New Roman" w:hAnsi="Times New Roman" w:cs="Times New Roman"/>
          <w:b/>
          <w:bCs/>
          <w:color w:val="000000" w:themeColor="text1"/>
          <w:sz w:val="24"/>
          <w:szCs w:val="24"/>
          <w:u w:val="single"/>
        </w:rPr>
        <w:t xml:space="preserve">Les relations entre le Tribunal de la Famille et le Tribunal de la Jeunesse  </w:t>
      </w:r>
    </w:p>
    <w:p w14:paraId="3B5AA9A5" w14:textId="77777777" w:rsidR="00E2200A" w:rsidRPr="007332E3" w:rsidRDefault="00E2200A" w:rsidP="0060759C">
      <w:pPr>
        <w:keepNext/>
        <w:autoSpaceDE w:val="0"/>
        <w:autoSpaceDN w:val="0"/>
        <w:adjustRightInd w:val="0"/>
        <w:spacing w:after="0"/>
        <w:jc w:val="both"/>
        <w:rPr>
          <w:rFonts w:ascii="Times New Roman" w:hAnsi="Times New Roman" w:cs="Times New Roman"/>
          <w:b/>
          <w:bCs/>
          <w:color w:val="000000" w:themeColor="text1"/>
          <w:sz w:val="24"/>
          <w:szCs w:val="24"/>
        </w:rPr>
      </w:pPr>
    </w:p>
    <w:p w14:paraId="202ADFC2" w14:textId="77777777" w:rsidR="00E2200A" w:rsidRPr="007332E3" w:rsidRDefault="00E2200A" w:rsidP="0060759C">
      <w:pPr>
        <w:pStyle w:val="Paragraphedeliste"/>
        <w:keepNext/>
        <w:numPr>
          <w:ilvl w:val="1"/>
          <w:numId w:val="6"/>
        </w:numPr>
        <w:autoSpaceDE w:val="0"/>
        <w:autoSpaceDN w:val="0"/>
        <w:adjustRightInd w:val="0"/>
        <w:spacing w:after="0"/>
        <w:jc w:val="both"/>
        <w:rPr>
          <w:rFonts w:ascii="Times New Roman" w:hAnsi="Times New Roman" w:cs="Times New Roman"/>
          <w:b/>
          <w:bCs/>
          <w:color w:val="000000" w:themeColor="text1"/>
          <w:sz w:val="24"/>
          <w:szCs w:val="24"/>
          <w:u w:val="single"/>
        </w:rPr>
      </w:pPr>
      <w:r w:rsidRPr="007332E3">
        <w:rPr>
          <w:rFonts w:ascii="Times New Roman" w:hAnsi="Times New Roman" w:cs="Times New Roman"/>
          <w:b/>
          <w:bCs/>
          <w:color w:val="000000" w:themeColor="text1"/>
          <w:sz w:val="24"/>
          <w:szCs w:val="24"/>
          <w:u w:val="single"/>
        </w:rPr>
        <w:t>Synergies</w:t>
      </w:r>
    </w:p>
    <w:p w14:paraId="27D6CD86" w14:textId="77777777" w:rsidR="00E2200A" w:rsidRPr="007332E3" w:rsidRDefault="00E2200A" w:rsidP="0060759C">
      <w:pPr>
        <w:keepNext/>
        <w:autoSpaceDE w:val="0"/>
        <w:autoSpaceDN w:val="0"/>
        <w:adjustRightInd w:val="0"/>
        <w:spacing w:after="0"/>
        <w:jc w:val="both"/>
        <w:rPr>
          <w:rFonts w:ascii="Times New Roman" w:hAnsi="Times New Roman" w:cs="Times New Roman"/>
          <w:b/>
          <w:bCs/>
          <w:color w:val="000000" w:themeColor="text1"/>
          <w:sz w:val="24"/>
          <w:szCs w:val="24"/>
        </w:rPr>
      </w:pPr>
    </w:p>
    <w:p w14:paraId="7697626C" w14:textId="77777777" w:rsidR="00E2200A" w:rsidRPr="007332E3" w:rsidRDefault="00E2200A" w:rsidP="0060759C">
      <w:pPr>
        <w:keepNext/>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 xml:space="preserve">3.1.1. Comment fonctionnent les relations entre les tribunaux de la famille et les tribunaux de la jeunesse dans la pratique ? Comment améliorer cette synergie ? </w:t>
      </w:r>
    </w:p>
    <w:p w14:paraId="28A7B3C9" w14:textId="77777777"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p>
    <w:p w14:paraId="44A8E4E2" w14:textId="77777777"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 xml:space="preserve">3.1.2. Comment chaque tribunal peut-il détecter l’existence d’un dossier devant l’autre tribunal, concernant un enfant considéré ? </w:t>
      </w:r>
    </w:p>
    <w:p w14:paraId="1E619B27" w14:textId="77777777"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p>
    <w:p w14:paraId="2189F3F9" w14:textId="77777777"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 xml:space="preserve">3.1.3. Comment chaque Juge peut-il être efficacement informé des éléments déposés dans l’autre dossier ?  Le dépôt de pièces provenant du dossier protectionnel dans le dossier civil pose-t-il des problèmes ? Si oui, comment y remédier ? </w:t>
      </w:r>
    </w:p>
    <w:p w14:paraId="446151E7" w14:textId="77777777" w:rsidR="00E2200A" w:rsidRPr="007332E3" w:rsidRDefault="00E2200A" w:rsidP="0050230B">
      <w:pPr>
        <w:autoSpaceDE w:val="0"/>
        <w:autoSpaceDN w:val="0"/>
        <w:adjustRightInd w:val="0"/>
        <w:spacing w:after="0"/>
        <w:jc w:val="both"/>
        <w:rPr>
          <w:rFonts w:ascii="Times New Roman" w:hAnsi="Times New Roman" w:cs="Times New Roman"/>
          <w:b/>
          <w:bCs/>
          <w:color w:val="000000" w:themeColor="text1"/>
          <w:sz w:val="24"/>
          <w:szCs w:val="24"/>
        </w:rPr>
      </w:pPr>
    </w:p>
    <w:p w14:paraId="648FD878" w14:textId="7F79CC0A" w:rsidR="00E2200A" w:rsidRPr="007332E3" w:rsidRDefault="0060759C" w:rsidP="0060759C">
      <w:pPr>
        <w:pStyle w:val="Paragraphedeliste"/>
        <w:keepNext/>
        <w:numPr>
          <w:ilvl w:val="1"/>
          <w:numId w:val="6"/>
        </w:numPr>
        <w:autoSpaceDE w:val="0"/>
        <w:autoSpaceDN w:val="0"/>
        <w:adjustRightInd w:val="0"/>
        <w:spacing w:after="0"/>
        <w:jc w:val="both"/>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lastRenderedPageBreak/>
        <w:t> </w:t>
      </w:r>
      <w:r w:rsidR="00E2200A" w:rsidRPr="007332E3">
        <w:rPr>
          <w:rFonts w:ascii="Times New Roman" w:hAnsi="Times New Roman" w:cs="Times New Roman"/>
          <w:b/>
          <w:bCs/>
          <w:color w:val="000000" w:themeColor="text1"/>
          <w:sz w:val="24"/>
          <w:szCs w:val="24"/>
          <w:u w:val="single"/>
        </w:rPr>
        <w:t xml:space="preserve">La passerelle du Parquet </w:t>
      </w:r>
    </w:p>
    <w:p w14:paraId="7D704D5B" w14:textId="77777777" w:rsidR="00E2200A" w:rsidRPr="007332E3" w:rsidRDefault="00E2200A" w:rsidP="0060759C">
      <w:pPr>
        <w:keepNext/>
        <w:autoSpaceDE w:val="0"/>
        <w:autoSpaceDN w:val="0"/>
        <w:adjustRightInd w:val="0"/>
        <w:spacing w:after="0"/>
        <w:jc w:val="both"/>
        <w:rPr>
          <w:rFonts w:ascii="Times New Roman" w:hAnsi="Times New Roman" w:cs="Times New Roman"/>
          <w:b/>
          <w:bCs/>
          <w:color w:val="000000" w:themeColor="text1"/>
          <w:sz w:val="24"/>
          <w:szCs w:val="24"/>
        </w:rPr>
      </w:pPr>
    </w:p>
    <w:p w14:paraId="58548D20" w14:textId="77777777" w:rsidR="00E2200A" w:rsidRPr="007332E3" w:rsidRDefault="00E2200A" w:rsidP="0060759C">
      <w:pPr>
        <w:keepNext/>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3.2.1. Comment le ministère public joue-t-il son rôle de passerelle entre les procédures civiles et les procédures protectionnelles ?</w:t>
      </w:r>
    </w:p>
    <w:p w14:paraId="3EB6E236" w14:textId="77777777"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p>
    <w:p w14:paraId="09110671" w14:textId="77777777" w:rsidR="00E2200A" w:rsidRPr="007332E3" w:rsidRDefault="00E2200A" w:rsidP="0050230B">
      <w:pPr>
        <w:autoSpaceDE w:val="0"/>
        <w:autoSpaceDN w:val="0"/>
        <w:adjustRightInd w:val="0"/>
        <w:spacing w:after="0"/>
        <w:jc w:val="both"/>
        <w:rPr>
          <w:rFonts w:ascii="Times New Roman" w:hAnsi="Times New Roman" w:cs="Times New Roman"/>
          <w:b/>
          <w:bCs/>
          <w:color w:val="000000" w:themeColor="text1"/>
          <w:sz w:val="24"/>
          <w:szCs w:val="24"/>
        </w:rPr>
      </w:pPr>
      <w:r w:rsidRPr="007332E3">
        <w:rPr>
          <w:rFonts w:ascii="Times New Roman" w:hAnsi="Times New Roman" w:cs="Times New Roman"/>
          <w:color w:val="000000" w:themeColor="text1"/>
          <w:sz w:val="24"/>
          <w:szCs w:val="24"/>
        </w:rPr>
        <w:t xml:space="preserve">3.2.2. Comment peut-on améliorer l’exercice de ce rôle par le Parquet ?  </w:t>
      </w:r>
    </w:p>
    <w:p w14:paraId="6D30C1D7" w14:textId="77777777" w:rsidR="00E2200A" w:rsidRPr="007332E3" w:rsidRDefault="00E2200A" w:rsidP="0050230B">
      <w:pPr>
        <w:autoSpaceDE w:val="0"/>
        <w:autoSpaceDN w:val="0"/>
        <w:adjustRightInd w:val="0"/>
        <w:spacing w:after="0"/>
        <w:jc w:val="both"/>
        <w:rPr>
          <w:rFonts w:ascii="Times New Roman" w:hAnsi="Times New Roman" w:cs="Times New Roman"/>
          <w:b/>
          <w:bCs/>
          <w:color w:val="000000" w:themeColor="text1"/>
          <w:sz w:val="24"/>
          <w:szCs w:val="24"/>
        </w:rPr>
      </w:pPr>
    </w:p>
    <w:p w14:paraId="02893611" w14:textId="77777777" w:rsidR="00E2200A" w:rsidRPr="007332E3" w:rsidRDefault="00E2200A" w:rsidP="0060759C">
      <w:pPr>
        <w:pStyle w:val="Paragraphedeliste"/>
        <w:keepNext/>
        <w:numPr>
          <w:ilvl w:val="1"/>
          <w:numId w:val="6"/>
        </w:numPr>
        <w:autoSpaceDE w:val="0"/>
        <w:autoSpaceDN w:val="0"/>
        <w:adjustRightInd w:val="0"/>
        <w:spacing w:after="0"/>
        <w:jc w:val="both"/>
        <w:rPr>
          <w:rFonts w:ascii="Times New Roman" w:hAnsi="Times New Roman" w:cs="Times New Roman"/>
          <w:b/>
          <w:bCs/>
          <w:color w:val="000000" w:themeColor="text1"/>
          <w:sz w:val="24"/>
          <w:szCs w:val="24"/>
          <w:u w:val="single"/>
        </w:rPr>
      </w:pPr>
      <w:r w:rsidRPr="007332E3">
        <w:rPr>
          <w:rFonts w:ascii="Times New Roman" w:hAnsi="Times New Roman" w:cs="Times New Roman"/>
          <w:b/>
          <w:bCs/>
          <w:color w:val="000000" w:themeColor="text1"/>
          <w:sz w:val="24"/>
          <w:szCs w:val="24"/>
          <w:u w:val="single"/>
        </w:rPr>
        <w:t xml:space="preserve">Le civil devant le Tribunal de la Jeunesse </w:t>
      </w:r>
    </w:p>
    <w:p w14:paraId="64EBDF73" w14:textId="77777777" w:rsidR="00E2200A" w:rsidRPr="007332E3" w:rsidRDefault="00E2200A" w:rsidP="0060759C">
      <w:pPr>
        <w:keepNext/>
        <w:autoSpaceDE w:val="0"/>
        <w:autoSpaceDN w:val="0"/>
        <w:adjustRightInd w:val="0"/>
        <w:spacing w:after="0"/>
        <w:jc w:val="both"/>
        <w:rPr>
          <w:rFonts w:ascii="Times New Roman" w:hAnsi="Times New Roman" w:cs="Times New Roman"/>
          <w:b/>
          <w:bCs/>
          <w:color w:val="000000" w:themeColor="text1"/>
          <w:sz w:val="24"/>
          <w:szCs w:val="24"/>
        </w:rPr>
      </w:pPr>
    </w:p>
    <w:p w14:paraId="47E81E3D" w14:textId="77777777" w:rsidR="00E2200A" w:rsidRPr="007332E3" w:rsidRDefault="00E2200A" w:rsidP="0060759C">
      <w:pPr>
        <w:keepNext/>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 xml:space="preserve">3.3.1. Comment le Tribunal de la Jeunesse appréhende-t-il les décisions prises par le Tribunal de la Famille, concernant un enfant considéré ? </w:t>
      </w:r>
    </w:p>
    <w:p w14:paraId="2EDCE460" w14:textId="77777777"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p>
    <w:p w14:paraId="6B320506" w14:textId="77777777"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 xml:space="preserve">3.3.2. Inversement, comment le Tribunal de la Famille appréhende-t-il les décisions prises par le Tribunal de la jeunesse, concernant un enfant considéré ?  </w:t>
      </w:r>
    </w:p>
    <w:p w14:paraId="78F7A253" w14:textId="77777777" w:rsidR="00E2200A" w:rsidRPr="007332E3" w:rsidRDefault="00E2200A" w:rsidP="0050230B">
      <w:pPr>
        <w:autoSpaceDE w:val="0"/>
        <w:autoSpaceDN w:val="0"/>
        <w:adjustRightInd w:val="0"/>
        <w:spacing w:after="0"/>
        <w:jc w:val="both"/>
        <w:rPr>
          <w:rFonts w:ascii="Times New Roman" w:hAnsi="Times New Roman" w:cs="Times New Roman"/>
          <w:color w:val="000000" w:themeColor="text1"/>
          <w:sz w:val="24"/>
          <w:szCs w:val="24"/>
        </w:rPr>
      </w:pPr>
    </w:p>
    <w:p w14:paraId="4F1B40C3" w14:textId="77777777" w:rsidR="00E2200A" w:rsidRPr="007332E3" w:rsidRDefault="00E2200A" w:rsidP="0060759C">
      <w:pPr>
        <w:keepNext/>
        <w:autoSpaceDE w:val="0"/>
        <w:autoSpaceDN w:val="0"/>
        <w:adjustRightInd w:val="0"/>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 xml:space="preserve">3.3.3. L’exercice de compétences civiles par le Tribunal de la Jeunesse pose-t-il des problèmes ? Si oui, comment y remédier ? </w:t>
      </w:r>
    </w:p>
    <w:p w14:paraId="6390675B" w14:textId="77777777" w:rsidR="00E2200A" w:rsidRPr="007332E3" w:rsidRDefault="00E2200A" w:rsidP="0060759C">
      <w:pPr>
        <w:keepNext/>
        <w:spacing w:after="0"/>
        <w:jc w:val="both"/>
        <w:rPr>
          <w:rFonts w:ascii="Times New Roman" w:hAnsi="Times New Roman" w:cs="Times New Roman"/>
          <w:sz w:val="24"/>
          <w:szCs w:val="24"/>
        </w:rPr>
      </w:pPr>
    </w:p>
    <w:p w14:paraId="35DA0B31" w14:textId="16C9DF15" w:rsidR="00E2200A" w:rsidRPr="007332E3" w:rsidRDefault="00E2200A" w:rsidP="0060759C">
      <w:pPr>
        <w:keepNext/>
        <w:spacing w:after="0"/>
        <w:jc w:val="center"/>
        <w:rPr>
          <w:rFonts w:ascii="Times New Roman" w:hAnsi="Times New Roman" w:cs="Times New Roman"/>
          <w:sz w:val="24"/>
          <w:szCs w:val="24"/>
        </w:rPr>
      </w:pPr>
      <w:r w:rsidRPr="007332E3">
        <w:rPr>
          <w:rFonts w:ascii="Times New Roman" w:hAnsi="Times New Roman" w:cs="Times New Roman"/>
          <w:sz w:val="24"/>
          <w:szCs w:val="24"/>
        </w:rPr>
        <w:t>***</w:t>
      </w:r>
    </w:p>
    <w:p w14:paraId="08EC1751" w14:textId="77777777" w:rsidR="00E2200A" w:rsidRPr="007332E3" w:rsidRDefault="00E2200A" w:rsidP="0050230B">
      <w:pPr>
        <w:spacing w:after="0"/>
        <w:jc w:val="both"/>
        <w:rPr>
          <w:rFonts w:ascii="Times New Roman" w:hAnsi="Times New Roman" w:cs="Times New Roman"/>
          <w:sz w:val="24"/>
          <w:szCs w:val="24"/>
        </w:rPr>
      </w:pPr>
    </w:p>
    <w:p w14:paraId="644740F6" w14:textId="77777777" w:rsidR="00E2200A" w:rsidRPr="007332E3" w:rsidRDefault="00E2200A" w:rsidP="0060759C">
      <w:pPr>
        <w:pStyle w:val="Paragraphedeliste"/>
        <w:keepNext/>
        <w:numPr>
          <w:ilvl w:val="0"/>
          <w:numId w:val="6"/>
        </w:numPr>
        <w:spacing w:after="0"/>
        <w:jc w:val="both"/>
        <w:rPr>
          <w:rFonts w:ascii="Times New Roman" w:hAnsi="Times New Roman" w:cs="Times New Roman"/>
          <w:b/>
          <w:bCs/>
          <w:sz w:val="24"/>
          <w:szCs w:val="24"/>
          <w:u w:val="single"/>
        </w:rPr>
      </w:pPr>
      <w:r w:rsidRPr="007332E3">
        <w:rPr>
          <w:rFonts w:ascii="Times New Roman" w:hAnsi="Times New Roman" w:cs="Times New Roman"/>
          <w:b/>
          <w:bCs/>
          <w:sz w:val="24"/>
          <w:szCs w:val="24"/>
          <w:u w:val="single"/>
        </w:rPr>
        <w:t xml:space="preserve">L’intérêt de l’enfant </w:t>
      </w:r>
    </w:p>
    <w:p w14:paraId="1C940299" w14:textId="77777777" w:rsidR="00E2200A" w:rsidRPr="007332E3" w:rsidRDefault="00E2200A" w:rsidP="0060759C">
      <w:pPr>
        <w:keepNext/>
        <w:spacing w:after="0"/>
        <w:jc w:val="both"/>
        <w:rPr>
          <w:rFonts w:ascii="Times New Roman" w:hAnsi="Times New Roman" w:cs="Times New Roman"/>
          <w:b/>
          <w:sz w:val="24"/>
          <w:szCs w:val="24"/>
        </w:rPr>
      </w:pPr>
    </w:p>
    <w:p w14:paraId="75346A44" w14:textId="77777777" w:rsidR="00E2200A" w:rsidRPr="007332E3" w:rsidRDefault="00E2200A" w:rsidP="0060759C">
      <w:pPr>
        <w:pStyle w:val="Paragraphedeliste"/>
        <w:keepNext/>
        <w:numPr>
          <w:ilvl w:val="1"/>
          <w:numId w:val="1"/>
        </w:numPr>
        <w:spacing w:after="0"/>
        <w:ind w:left="723"/>
        <w:jc w:val="both"/>
        <w:rPr>
          <w:rFonts w:ascii="Times New Roman" w:hAnsi="Times New Roman" w:cs="Times New Roman"/>
          <w:b/>
          <w:bCs/>
          <w:sz w:val="24"/>
          <w:szCs w:val="24"/>
          <w:u w:val="single"/>
        </w:rPr>
      </w:pPr>
      <w:r w:rsidRPr="007332E3">
        <w:rPr>
          <w:rFonts w:ascii="Times New Roman" w:hAnsi="Times New Roman" w:cs="Times New Roman"/>
          <w:b/>
          <w:sz w:val="24"/>
          <w:szCs w:val="24"/>
          <w:u w:val="single"/>
        </w:rPr>
        <w:t xml:space="preserve">Audition des mineurs </w:t>
      </w:r>
    </w:p>
    <w:p w14:paraId="76DDA5DD" w14:textId="77777777" w:rsidR="00E2200A" w:rsidRPr="007332E3" w:rsidRDefault="00E2200A" w:rsidP="0060759C">
      <w:pPr>
        <w:keepNext/>
        <w:spacing w:after="0"/>
        <w:jc w:val="both"/>
        <w:rPr>
          <w:rFonts w:ascii="Times New Roman" w:hAnsi="Times New Roman" w:cs="Times New Roman"/>
          <w:sz w:val="24"/>
          <w:szCs w:val="24"/>
        </w:rPr>
      </w:pPr>
    </w:p>
    <w:p w14:paraId="30311688" w14:textId="35949C58" w:rsidR="00E2200A" w:rsidRPr="007332E3" w:rsidRDefault="00E2200A" w:rsidP="0060759C">
      <w:pPr>
        <w:keepNext/>
        <w:spacing w:after="0"/>
        <w:jc w:val="both"/>
        <w:rPr>
          <w:rFonts w:ascii="Times New Roman" w:hAnsi="Times New Roman" w:cs="Times New Roman"/>
          <w:sz w:val="24"/>
          <w:szCs w:val="24"/>
        </w:rPr>
      </w:pPr>
      <w:r w:rsidRPr="007332E3">
        <w:rPr>
          <w:rFonts w:ascii="Times New Roman" w:hAnsi="Times New Roman" w:cs="Times New Roman"/>
          <w:sz w:val="24"/>
          <w:szCs w:val="24"/>
        </w:rPr>
        <w:t xml:space="preserve">4.1.1. Est-ce que la procédure d’audition des mineurs visée à la loi du 30 juillet 2013 a-t-elle abouti à une meilleure implication des mineurs dans les procédures qui les concernent ? </w:t>
      </w:r>
      <w:r w:rsidR="003C7349" w:rsidRPr="007332E3">
        <w:rPr>
          <w:rFonts w:ascii="Times New Roman" w:hAnsi="Times New Roman" w:cs="Times New Roman"/>
          <w:sz w:val="24"/>
          <w:szCs w:val="24"/>
        </w:rPr>
        <w:t>Comment</w:t>
      </w:r>
      <w:r w:rsidRPr="007332E3">
        <w:rPr>
          <w:rFonts w:ascii="Times New Roman" w:hAnsi="Times New Roman" w:cs="Times New Roman"/>
          <w:sz w:val="24"/>
          <w:szCs w:val="24"/>
        </w:rPr>
        <w:t xml:space="preserve"> cette procédure est</w:t>
      </w:r>
      <w:r w:rsidR="003C7349" w:rsidRPr="007332E3">
        <w:rPr>
          <w:rFonts w:ascii="Times New Roman" w:hAnsi="Times New Roman" w:cs="Times New Roman"/>
          <w:sz w:val="24"/>
          <w:szCs w:val="24"/>
        </w:rPr>
        <w:t xml:space="preserve">-elle </w:t>
      </w:r>
      <w:r w:rsidR="001E7961" w:rsidRPr="007332E3">
        <w:rPr>
          <w:rFonts w:ascii="Times New Roman" w:hAnsi="Times New Roman" w:cs="Times New Roman"/>
          <w:sz w:val="24"/>
          <w:szCs w:val="24"/>
        </w:rPr>
        <w:t xml:space="preserve">concrètement </w:t>
      </w:r>
      <w:r w:rsidR="003C7349" w:rsidRPr="007332E3">
        <w:rPr>
          <w:rFonts w:ascii="Times New Roman" w:hAnsi="Times New Roman" w:cs="Times New Roman"/>
          <w:sz w:val="24"/>
          <w:szCs w:val="24"/>
        </w:rPr>
        <w:t xml:space="preserve">appliquée </w:t>
      </w:r>
      <w:r w:rsidR="001E7961" w:rsidRPr="007332E3">
        <w:rPr>
          <w:rFonts w:ascii="Times New Roman" w:hAnsi="Times New Roman" w:cs="Times New Roman"/>
          <w:sz w:val="24"/>
          <w:szCs w:val="24"/>
        </w:rPr>
        <w:t xml:space="preserve">dans votre arrondissement </w:t>
      </w:r>
      <w:r w:rsidRPr="007332E3">
        <w:rPr>
          <w:rFonts w:ascii="Times New Roman" w:hAnsi="Times New Roman" w:cs="Times New Roman"/>
          <w:sz w:val="24"/>
          <w:szCs w:val="24"/>
        </w:rPr>
        <w:t>?</w:t>
      </w:r>
      <w:r w:rsidR="001E7961" w:rsidRPr="007332E3">
        <w:rPr>
          <w:rFonts w:ascii="Times New Roman" w:hAnsi="Times New Roman" w:cs="Times New Roman"/>
          <w:sz w:val="24"/>
          <w:szCs w:val="24"/>
        </w:rPr>
        <w:t xml:space="preserve"> </w:t>
      </w:r>
      <w:r w:rsidRPr="007332E3">
        <w:rPr>
          <w:rFonts w:ascii="Times New Roman" w:hAnsi="Times New Roman" w:cs="Times New Roman"/>
          <w:sz w:val="24"/>
          <w:szCs w:val="24"/>
        </w:rPr>
        <w:t xml:space="preserve"> </w:t>
      </w:r>
    </w:p>
    <w:p w14:paraId="663A3400" w14:textId="77777777" w:rsidR="00E2200A" w:rsidRPr="007332E3" w:rsidRDefault="00E2200A" w:rsidP="0050230B">
      <w:pPr>
        <w:pStyle w:val="Paragraphedeliste"/>
        <w:spacing w:after="0"/>
        <w:ind w:left="0"/>
        <w:jc w:val="both"/>
        <w:rPr>
          <w:rFonts w:ascii="Times New Roman" w:hAnsi="Times New Roman" w:cs="Times New Roman"/>
          <w:sz w:val="24"/>
          <w:szCs w:val="24"/>
        </w:rPr>
      </w:pPr>
    </w:p>
    <w:p w14:paraId="61E9C09C" w14:textId="77777777" w:rsidR="00E2200A" w:rsidRPr="007332E3" w:rsidRDefault="00E2200A" w:rsidP="0050230B">
      <w:pPr>
        <w:spacing w:after="0"/>
        <w:jc w:val="both"/>
        <w:rPr>
          <w:rFonts w:ascii="Times New Roman" w:hAnsi="Times New Roman" w:cs="Times New Roman"/>
          <w:sz w:val="24"/>
          <w:szCs w:val="24"/>
        </w:rPr>
      </w:pPr>
      <w:r w:rsidRPr="007332E3">
        <w:rPr>
          <w:rFonts w:ascii="Times New Roman" w:hAnsi="Times New Roman" w:cs="Times New Roman"/>
          <w:sz w:val="24"/>
          <w:szCs w:val="24"/>
        </w:rPr>
        <w:t>4.1.2. Comment mener au mieux l’audition des enfants ? Peut-on faire entendre l’enfant par un psychologue ?  Comment rédiger le PV d’audition ?</w:t>
      </w:r>
    </w:p>
    <w:p w14:paraId="0E18A3A4" w14:textId="77777777" w:rsidR="00E2200A" w:rsidRPr="007332E3" w:rsidRDefault="00E2200A" w:rsidP="0050230B">
      <w:pPr>
        <w:pStyle w:val="Paragraphedeliste"/>
        <w:spacing w:after="0"/>
        <w:ind w:left="0"/>
        <w:jc w:val="both"/>
        <w:rPr>
          <w:rFonts w:ascii="Times New Roman" w:hAnsi="Times New Roman" w:cs="Times New Roman"/>
          <w:sz w:val="24"/>
          <w:szCs w:val="24"/>
        </w:rPr>
      </w:pPr>
    </w:p>
    <w:p w14:paraId="624A804D" w14:textId="3591158A" w:rsidR="00E2200A" w:rsidRPr="007332E3" w:rsidRDefault="00E2200A" w:rsidP="0050230B">
      <w:pPr>
        <w:spacing w:after="0"/>
        <w:jc w:val="both"/>
        <w:rPr>
          <w:rFonts w:ascii="Times New Roman" w:hAnsi="Times New Roman" w:cs="Times New Roman"/>
          <w:sz w:val="24"/>
          <w:szCs w:val="24"/>
        </w:rPr>
      </w:pPr>
      <w:r w:rsidRPr="007332E3">
        <w:rPr>
          <w:rFonts w:ascii="Times New Roman" w:hAnsi="Times New Roman" w:cs="Times New Roman"/>
          <w:sz w:val="24"/>
          <w:szCs w:val="24"/>
        </w:rPr>
        <w:t>4.1.3. L’avis des enfants mineurs doté de discernement doit-il être recueilli lors de tout accord obtenu en CRA, en médiation familiale, ou dans le cadre d’un divorce par consentement mutuel (DCM)</w:t>
      </w:r>
      <w:r w:rsidR="00897C29" w:rsidRPr="007332E3">
        <w:rPr>
          <w:rFonts w:ascii="Times New Roman" w:hAnsi="Times New Roman" w:cs="Times New Roman"/>
          <w:sz w:val="24"/>
          <w:szCs w:val="24"/>
        </w:rPr>
        <w:t>, dans une des matières visées à article 1004/1, § 1</w:t>
      </w:r>
      <w:r w:rsidR="00897C29" w:rsidRPr="007332E3">
        <w:rPr>
          <w:rFonts w:ascii="Times New Roman" w:hAnsi="Times New Roman" w:cs="Times New Roman"/>
          <w:sz w:val="24"/>
          <w:szCs w:val="24"/>
          <w:vertAlign w:val="superscript"/>
        </w:rPr>
        <w:t>er</w:t>
      </w:r>
      <w:r w:rsidR="00897C29" w:rsidRPr="007332E3">
        <w:rPr>
          <w:rFonts w:ascii="Times New Roman" w:hAnsi="Times New Roman" w:cs="Times New Roman"/>
          <w:sz w:val="24"/>
          <w:szCs w:val="24"/>
        </w:rPr>
        <w:t>, du Code judiciaire</w:t>
      </w:r>
      <w:r w:rsidRPr="007332E3">
        <w:rPr>
          <w:rFonts w:ascii="Times New Roman" w:hAnsi="Times New Roman" w:cs="Times New Roman"/>
          <w:sz w:val="24"/>
          <w:szCs w:val="24"/>
        </w:rPr>
        <w:t xml:space="preserve"> ? </w:t>
      </w:r>
    </w:p>
    <w:p w14:paraId="5F28ECE0" w14:textId="77777777" w:rsidR="00E2200A" w:rsidRPr="007332E3" w:rsidRDefault="00E2200A" w:rsidP="0050230B">
      <w:pPr>
        <w:pStyle w:val="Paragraphedeliste"/>
        <w:spacing w:after="0"/>
        <w:ind w:left="0"/>
        <w:jc w:val="both"/>
        <w:rPr>
          <w:rFonts w:ascii="Times New Roman" w:hAnsi="Times New Roman" w:cs="Times New Roman"/>
          <w:sz w:val="24"/>
          <w:szCs w:val="24"/>
        </w:rPr>
      </w:pPr>
    </w:p>
    <w:p w14:paraId="40144496" w14:textId="77777777" w:rsidR="00E2200A" w:rsidRPr="007332E3" w:rsidRDefault="00E2200A" w:rsidP="0050230B">
      <w:pPr>
        <w:spacing w:after="0"/>
        <w:jc w:val="both"/>
        <w:rPr>
          <w:rFonts w:ascii="Times New Roman" w:hAnsi="Times New Roman" w:cs="Times New Roman"/>
          <w:sz w:val="24"/>
          <w:szCs w:val="24"/>
        </w:rPr>
      </w:pPr>
      <w:r w:rsidRPr="007332E3">
        <w:rPr>
          <w:rFonts w:ascii="Times New Roman" w:hAnsi="Times New Roman" w:cs="Times New Roman"/>
          <w:sz w:val="24"/>
          <w:szCs w:val="24"/>
        </w:rPr>
        <w:t xml:space="preserve">4.1.4. Le système d’intervention des enfants dans le système judiciaire civil est-il conforme à la Convention Internationale des droits de l’Enfant de 1989 et des directives du Comité des droits de l’Enfant sur l’article 12 de la Convention ? </w:t>
      </w:r>
    </w:p>
    <w:p w14:paraId="649807F4" w14:textId="77777777" w:rsidR="00E2200A" w:rsidRPr="007332E3" w:rsidRDefault="00E2200A" w:rsidP="0050230B">
      <w:pPr>
        <w:pStyle w:val="Paragraphedeliste"/>
        <w:spacing w:after="0"/>
        <w:ind w:left="0"/>
        <w:jc w:val="both"/>
        <w:rPr>
          <w:rFonts w:ascii="Times New Roman" w:hAnsi="Times New Roman" w:cs="Times New Roman"/>
          <w:sz w:val="24"/>
          <w:szCs w:val="24"/>
        </w:rPr>
      </w:pPr>
    </w:p>
    <w:p w14:paraId="37761733" w14:textId="77777777" w:rsidR="00E2200A" w:rsidRPr="007332E3" w:rsidRDefault="00E2200A" w:rsidP="0060759C">
      <w:pPr>
        <w:pStyle w:val="Paragraphedeliste"/>
        <w:keepNext/>
        <w:numPr>
          <w:ilvl w:val="1"/>
          <w:numId w:val="1"/>
        </w:numPr>
        <w:spacing w:after="0"/>
        <w:ind w:left="723"/>
        <w:jc w:val="both"/>
        <w:rPr>
          <w:rFonts w:ascii="Times New Roman" w:hAnsi="Times New Roman" w:cs="Times New Roman"/>
          <w:b/>
          <w:sz w:val="24"/>
          <w:szCs w:val="24"/>
          <w:u w:val="single"/>
        </w:rPr>
      </w:pPr>
      <w:r w:rsidRPr="007332E3">
        <w:rPr>
          <w:rFonts w:ascii="Times New Roman" w:hAnsi="Times New Roman" w:cs="Times New Roman"/>
          <w:b/>
          <w:sz w:val="24"/>
          <w:szCs w:val="24"/>
          <w:u w:val="single"/>
        </w:rPr>
        <w:t xml:space="preserve">Enquêtes sociales </w:t>
      </w:r>
    </w:p>
    <w:p w14:paraId="4864C729" w14:textId="77777777" w:rsidR="00E2200A" w:rsidRPr="007332E3" w:rsidRDefault="00E2200A" w:rsidP="0060759C">
      <w:pPr>
        <w:pStyle w:val="Paragraphedeliste"/>
        <w:keepNext/>
        <w:spacing w:after="0"/>
        <w:ind w:left="0"/>
        <w:jc w:val="both"/>
        <w:rPr>
          <w:rFonts w:ascii="Times New Roman" w:hAnsi="Times New Roman" w:cs="Times New Roman"/>
          <w:sz w:val="24"/>
          <w:szCs w:val="24"/>
        </w:rPr>
      </w:pPr>
    </w:p>
    <w:p w14:paraId="5D393C3F" w14:textId="77777777" w:rsidR="00E2200A" w:rsidRPr="007332E3" w:rsidRDefault="00E2200A" w:rsidP="0060759C">
      <w:pPr>
        <w:pStyle w:val="Paragraphedeliste"/>
        <w:keepNext/>
        <w:spacing w:after="0"/>
        <w:ind w:left="0"/>
        <w:jc w:val="both"/>
        <w:rPr>
          <w:rFonts w:ascii="Times New Roman" w:hAnsi="Times New Roman" w:cs="Times New Roman"/>
          <w:sz w:val="24"/>
          <w:szCs w:val="24"/>
        </w:rPr>
      </w:pPr>
      <w:r w:rsidRPr="007332E3">
        <w:rPr>
          <w:rFonts w:ascii="Times New Roman" w:hAnsi="Times New Roman" w:cs="Times New Roman"/>
          <w:sz w:val="24"/>
          <w:szCs w:val="24"/>
        </w:rPr>
        <w:t>4.2.1. Le législateur était d’avis que la compétence territoriale du tribunal de la famille devait être appréciée au regard de l’intérêt de l’enfant. C’est pourquoi le tribunal compétent devait être un tribunal qui siégeait à proximité du domicile des enfants mineurs concernés pour faciliter la conduite d’enquêtes sociales ou l’audition des mineurs. Quel impact l’adaptation des compétences territoriales a eu un impact sur la réalisation d’enquêtes sociales ?</w:t>
      </w:r>
    </w:p>
    <w:p w14:paraId="77C91A3F" w14:textId="77777777" w:rsidR="00E2200A" w:rsidRPr="007332E3" w:rsidRDefault="00E2200A" w:rsidP="0050230B">
      <w:pPr>
        <w:pStyle w:val="Paragraphedeliste"/>
        <w:spacing w:after="0"/>
        <w:ind w:left="0"/>
        <w:jc w:val="both"/>
        <w:rPr>
          <w:rFonts w:ascii="Times New Roman" w:hAnsi="Times New Roman" w:cs="Times New Roman"/>
          <w:sz w:val="24"/>
          <w:szCs w:val="24"/>
        </w:rPr>
      </w:pPr>
    </w:p>
    <w:p w14:paraId="7900C929" w14:textId="77777777" w:rsidR="00E2200A" w:rsidRPr="007332E3" w:rsidRDefault="00E2200A" w:rsidP="0060759C">
      <w:pPr>
        <w:pStyle w:val="Paragraphedeliste"/>
        <w:keepNext/>
        <w:numPr>
          <w:ilvl w:val="1"/>
          <w:numId w:val="1"/>
        </w:numPr>
        <w:spacing w:after="0"/>
        <w:ind w:left="723"/>
        <w:jc w:val="both"/>
        <w:rPr>
          <w:rFonts w:ascii="Times New Roman" w:hAnsi="Times New Roman" w:cs="Times New Roman"/>
          <w:b/>
          <w:sz w:val="24"/>
          <w:szCs w:val="24"/>
          <w:u w:val="single"/>
        </w:rPr>
      </w:pPr>
      <w:r w:rsidRPr="007332E3">
        <w:rPr>
          <w:rFonts w:ascii="Times New Roman" w:hAnsi="Times New Roman" w:cs="Times New Roman"/>
          <w:b/>
          <w:sz w:val="24"/>
          <w:szCs w:val="24"/>
          <w:u w:val="single"/>
        </w:rPr>
        <w:lastRenderedPageBreak/>
        <w:t>Intervention volontaire</w:t>
      </w:r>
    </w:p>
    <w:p w14:paraId="2E3227DA" w14:textId="77777777" w:rsidR="00E2200A" w:rsidRPr="007332E3" w:rsidRDefault="00E2200A" w:rsidP="0060759C">
      <w:pPr>
        <w:pStyle w:val="Paragraphedeliste"/>
        <w:keepNext/>
        <w:spacing w:after="0"/>
        <w:ind w:left="0"/>
        <w:jc w:val="both"/>
        <w:rPr>
          <w:rFonts w:ascii="Times New Roman" w:hAnsi="Times New Roman" w:cs="Times New Roman"/>
          <w:sz w:val="24"/>
          <w:szCs w:val="24"/>
        </w:rPr>
      </w:pPr>
    </w:p>
    <w:p w14:paraId="1DB586A8" w14:textId="7A434916" w:rsidR="00E2200A" w:rsidRDefault="00E2200A" w:rsidP="0060759C">
      <w:pPr>
        <w:pStyle w:val="Paragraphedeliste"/>
        <w:keepNext/>
        <w:spacing w:after="0"/>
        <w:ind w:left="0"/>
        <w:jc w:val="both"/>
        <w:rPr>
          <w:rFonts w:ascii="Times New Roman" w:hAnsi="Times New Roman" w:cs="Times New Roman"/>
          <w:sz w:val="24"/>
          <w:szCs w:val="24"/>
        </w:rPr>
      </w:pPr>
      <w:r w:rsidRPr="007332E3">
        <w:rPr>
          <w:rFonts w:ascii="Times New Roman" w:hAnsi="Times New Roman" w:cs="Times New Roman"/>
          <w:sz w:val="24"/>
          <w:szCs w:val="24"/>
        </w:rPr>
        <w:t>4.3.1. Chaque enfant intervenant dans une procédure civile doit-il être pourvu d’un avocat ? Faut-il désigner un avocat à chaque enfant mineur impliqué dans un dossier familial ?</w:t>
      </w:r>
    </w:p>
    <w:p w14:paraId="0257DB04" w14:textId="77777777" w:rsidR="0060759C" w:rsidRPr="007332E3" w:rsidRDefault="0060759C" w:rsidP="0060759C">
      <w:pPr>
        <w:pStyle w:val="Paragraphedeliste"/>
        <w:keepNext/>
        <w:spacing w:after="0"/>
        <w:ind w:left="0"/>
        <w:jc w:val="both"/>
        <w:rPr>
          <w:rFonts w:ascii="Times New Roman" w:hAnsi="Times New Roman" w:cs="Times New Roman"/>
          <w:sz w:val="24"/>
          <w:szCs w:val="24"/>
        </w:rPr>
      </w:pPr>
    </w:p>
    <w:p w14:paraId="56DBA861" w14:textId="4C65EDDE" w:rsidR="00E2200A" w:rsidRPr="007332E3" w:rsidRDefault="00E2200A" w:rsidP="0060759C">
      <w:pPr>
        <w:keepNext/>
        <w:spacing w:after="0"/>
        <w:jc w:val="center"/>
        <w:rPr>
          <w:rFonts w:ascii="Times New Roman" w:hAnsi="Times New Roman" w:cs="Times New Roman"/>
          <w:sz w:val="24"/>
          <w:szCs w:val="24"/>
        </w:rPr>
      </w:pPr>
      <w:r w:rsidRPr="007332E3">
        <w:rPr>
          <w:rFonts w:ascii="Times New Roman" w:hAnsi="Times New Roman" w:cs="Times New Roman"/>
          <w:sz w:val="24"/>
          <w:szCs w:val="24"/>
        </w:rPr>
        <w:t>***</w:t>
      </w:r>
    </w:p>
    <w:p w14:paraId="43D78574" w14:textId="77777777" w:rsidR="00E2200A" w:rsidRPr="007332E3" w:rsidRDefault="00E2200A" w:rsidP="0050230B">
      <w:pPr>
        <w:spacing w:after="0"/>
        <w:jc w:val="both"/>
        <w:rPr>
          <w:rFonts w:ascii="Times New Roman" w:hAnsi="Times New Roman" w:cs="Times New Roman"/>
          <w:sz w:val="24"/>
          <w:szCs w:val="24"/>
        </w:rPr>
      </w:pPr>
    </w:p>
    <w:p w14:paraId="3E27826A" w14:textId="77777777" w:rsidR="00E2200A" w:rsidRPr="007332E3" w:rsidRDefault="00E2200A" w:rsidP="0060759C">
      <w:pPr>
        <w:pStyle w:val="Paragraphedeliste"/>
        <w:keepNext/>
        <w:numPr>
          <w:ilvl w:val="0"/>
          <w:numId w:val="6"/>
        </w:numPr>
        <w:spacing w:after="0"/>
        <w:jc w:val="both"/>
        <w:rPr>
          <w:rFonts w:ascii="Times New Roman" w:hAnsi="Times New Roman" w:cs="Times New Roman"/>
          <w:b/>
          <w:bCs/>
          <w:sz w:val="24"/>
          <w:szCs w:val="24"/>
          <w:u w:val="single"/>
        </w:rPr>
      </w:pPr>
      <w:r w:rsidRPr="007332E3">
        <w:rPr>
          <w:rFonts w:ascii="Times New Roman" w:hAnsi="Times New Roman" w:cs="Times New Roman"/>
          <w:b/>
          <w:bCs/>
          <w:sz w:val="24"/>
          <w:szCs w:val="24"/>
          <w:u w:val="single"/>
        </w:rPr>
        <w:t xml:space="preserve">L’office du juge </w:t>
      </w:r>
    </w:p>
    <w:p w14:paraId="0CC2FD18" w14:textId="77777777" w:rsidR="00E2200A" w:rsidRPr="007332E3" w:rsidRDefault="00E2200A" w:rsidP="0060759C">
      <w:pPr>
        <w:keepNext/>
        <w:spacing w:after="0"/>
        <w:jc w:val="both"/>
        <w:rPr>
          <w:rFonts w:ascii="Times New Roman" w:hAnsi="Times New Roman" w:cs="Times New Roman"/>
          <w:sz w:val="24"/>
          <w:szCs w:val="24"/>
        </w:rPr>
      </w:pPr>
    </w:p>
    <w:p w14:paraId="2F743A5E" w14:textId="77777777" w:rsidR="00E2200A" w:rsidRPr="007332E3" w:rsidRDefault="00E2200A" w:rsidP="0060759C">
      <w:pPr>
        <w:pStyle w:val="Paragraphedeliste"/>
        <w:keepNext/>
        <w:numPr>
          <w:ilvl w:val="1"/>
          <w:numId w:val="4"/>
        </w:numPr>
        <w:spacing w:after="0"/>
        <w:ind w:left="723"/>
        <w:jc w:val="both"/>
        <w:rPr>
          <w:rFonts w:ascii="Times New Roman" w:hAnsi="Times New Roman" w:cs="Times New Roman"/>
          <w:b/>
          <w:bCs/>
          <w:sz w:val="24"/>
          <w:szCs w:val="24"/>
          <w:u w:val="single"/>
        </w:rPr>
      </w:pPr>
      <w:r w:rsidRPr="007332E3">
        <w:rPr>
          <w:rFonts w:ascii="Times New Roman" w:hAnsi="Times New Roman" w:cs="Times New Roman"/>
          <w:b/>
          <w:bCs/>
          <w:sz w:val="24"/>
          <w:szCs w:val="24"/>
        </w:rPr>
        <w:t xml:space="preserve"> </w:t>
      </w:r>
      <w:r w:rsidRPr="007332E3">
        <w:rPr>
          <w:rFonts w:ascii="Times New Roman" w:hAnsi="Times New Roman" w:cs="Times New Roman"/>
          <w:b/>
          <w:bCs/>
          <w:sz w:val="24"/>
          <w:szCs w:val="24"/>
          <w:u w:val="single"/>
        </w:rPr>
        <w:t xml:space="preserve">Gestion des affaires </w:t>
      </w:r>
    </w:p>
    <w:p w14:paraId="18EFE7EA" w14:textId="77777777" w:rsidR="00E2200A" w:rsidRPr="007332E3" w:rsidRDefault="00E2200A" w:rsidP="0060759C">
      <w:pPr>
        <w:keepNext/>
        <w:spacing w:after="0"/>
        <w:jc w:val="both"/>
        <w:rPr>
          <w:rFonts w:ascii="Times New Roman" w:hAnsi="Times New Roman" w:cs="Times New Roman"/>
          <w:sz w:val="24"/>
          <w:szCs w:val="24"/>
        </w:rPr>
      </w:pPr>
    </w:p>
    <w:p w14:paraId="46A0C596" w14:textId="2E0E36A0" w:rsidR="00E2200A" w:rsidRPr="007332E3" w:rsidRDefault="00E2200A" w:rsidP="0060759C">
      <w:pPr>
        <w:pStyle w:val="Paragraphedeliste"/>
        <w:keepNext/>
        <w:spacing w:after="0"/>
        <w:ind w:left="0"/>
        <w:jc w:val="both"/>
        <w:rPr>
          <w:rFonts w:ascii="Times New Roman" w:hAnsi="Times New Roman" w:cs="Times New Roman"/>
          <w:sz w:val="24"/>
          <w:szCs w:val="24"/>
        </w:rPr>
      </w:pPr>
      <w:r w:rsidRPr="007332E3">
        <w:rPr>
          <w:rFonts w:ascii="Times New Roman" w:hAnsi="Times New Roman" w:cs="Times New Roman"/>
          <w:sz w:val="24"/>
          <w:szCs w:val="24"/>
        </w:rPr>
        <w:t xml:space="preserve">5.1.1. Comment le Juge peut-il orienter les affaires portées devant lui (en particulier renvoi en CRA ou en médiation, urgence, mesures d’instruction ou </w:t>
      </w:r>
      <w:r w:rsidR="00EE5C6A" w:rsidRPr="007332E3">
        <w:rPr>
          <w:rFonts w:ascii="Times New Roman" w:hAnsi="Times New Roman" w:cs="Times New Roman"/>
          <w:sz w:val="24"/>
          <w:szCs w:val="24"/>
        </w:rPr>
        <w:t>réglant provisoirement la situation des parties</w:t>
      </w:r>
      <w:r w:rsidRPr="007332E3">
        <w:rPr>
          <w:rFonts w:ascii="Times New Roman" w:hAnsi="Times New Roman" w:cs="Times New Roman"/>
          <w:sz w:val="24"/>
          <w:szCs w:val="24"/>
        </w:rPr>
        <w:t>) ?</w:t>
      </w:r>
    </w:p>
    <w:p w14:paraId="20C8F392" w14:textId="77777777" w:rsidR="00E2200A" w:rsidRPr="007332E3" w:rsidRDefault="00E2200A" w:rsidP="0050230B">
      <w:pPr>
        <w:pStyle w:val="Paragraphedeliste"/>
        <w:spacing w:after="0"/>
        <w:ind w:left="0"/>
        <w:jc w:val="both"/>
        <w:rPr>
          <w:rFonts w:ascii="Times New Roman" w:hAnsi="Times New Roman" w:cs="Times New Roman"/>
          <w:sz w:val="24"/>
          <w:szCs w:val="24"/>
        </w:rPr>
      </w:pPr>
    </w:p>
    <w:p w14:paraId="5834E6FA" w14:textId="77777777" w:rsidR="00E2200A" w:rsidRPr="007332E3" w:rsidRDefault="00E2200A" w:rsidP="0050230B">
      <w:pPr>
        <w:pStyle w:val="Paragraphedeliste"/>
        <w:spacing w:after="0"/>
        <w:ind w:left="0"/>
        <w:jc w:val="both"/>
        <w:rPr>
          <w:rFonts w:ascii="Times New Roman" w:hAnsi="Times New Roman" w:cs="Times New Roman"/>
          <w:sz w:val="24"/>
          <w:szCs w:val="24"/>
        </w:rPr>
      </w:pPr>
      <w:r w:rsidRPr="007332E3">
        <w:rPr>
          <w:rFonts w:ascii="Times New Roman" w:hAnsi="Times New Roman" w:cs="Times New Roman"/>
          <w:sz w:val="24"/>
          <w:szCs w:val="24"/>
        </w:rPr>
        <w:t>5.1.2. Quels sont les moyens à disposition du juge pour gérer la vitesse de traitement et d’instruction des causes (détection de l’urgence réelle, vitesse instruction des causes, contrôle des calendriers, audience de vérification de la mise en état…) ?</w:t>
      </w:r>
    </w:p>
    <w:p w14:paraId="008DF4D8" w14:textId="77777777" w:rsidR="00E2200A" w:rsidRPr="007332E3" w:rsidRDefault="00E2200A" w:rsidP="0050230B">
      <w:pPr>
        <w:pStyle w:val="Paragraphedeliste"/>
        <w:spacing w:after="0"/>
        <w:ind w:left="0"/>
        <w:jc w:val="both"/>
        <w:rPr>
          <w:rFonts w:ascii="Times New Roman" w:hAnsi="Times New Roman" w:cs="Times New Roman"/>
          <w:b/>
          <w:bCs/>
          <w:sz w:val="24"/>
          <w:szCs w:val="24"/>
        </w:rPr>
      </w:pPr>
    </w:p>
    <w:p w14:paraId="60F6A4C9" w14:textId="77777777" w:rsidR="00E2200A" w:rsidRPr="007332E3" w:rsidRDefault="00E2200A" w:rsidP="0060759C">
      <w:pPr>
        <w:pStyle w:val="Paragraphedeliste"/>
        <w:keepNext/>
        <w:numPr>
          <w:ilvl w:val="1"/>
          <w:numId w:val="4"/>
        </w:numPr>
        <w:spacing w:after="0"/>
        <w:ind w:left="723"/>
        <w:jc w:val="both"/>
        <w:rPr>
          <w:rFonts w:ascii="Times New Roman" w:hAnsi="Times New Roman" w:cs="Times New Roman"/>
          <w:b/>
          <w:bCs/>
          <w:sz w:val="24"/>
          <w:szCs w:val="24"/>
          <w:u w:val="single"/>
        </w:rPr>
      </w:pPr>
      <w:r w:rsidRPr="007332E3">
        <w:rPr>
          <w:rFonts w:ascii="Times New Roman" w:hAnsi="Times New Roman" w:cs="Times New Roman"/>
          <w:b/>
          <w:bCs/>
          <w:sz w:val="24"/>
          <w:szCs w:val="24"/>
        </w:rPr>
        <w:t xml:space="preserve"> </w:t>
      </w:r>
      <w:r w:rsidRPr="007332E3">
        <w:rPr>
          <w:rFonts w:ascii="Times New Roman" w:hAnsi="Times New Roman" w:cs="Times New Roman"/>
          <w:b/>
          <w:bCs/>
          <w:sz w:val="24"/>
          <w:szCs w:val="24"/>
          <w:u w:val="single"/>
        </w:rPr>
        <w:t>Information</w:t>
      </w:r>
    </w:p>
    <w:p w14:paraId="711C9433" w14:textId="77777777" w:rsidR="00E2200A" w:rsidRPr="007332E3" w:rsidRDefault="00E2200A" w:rsidP="0060759C">
      <w:pPr>
        <w:pStyle w:val="Paragraphedeliste"/>
        <w:keepNext/>
        <w:spacing w:after="0"/>
        <w:ind w:left="0"/>
        <w:jc w:val="both"/>
        <w:rPr>
          <w:rFonts w:ascii="Times New Roman" w:hAnsi="Times New Roman" w:cs="Times New Roman"/>
          <w:sz w:val="24"/>
          <w:szCs w:val="24"/>
        </w:rPr>
      </w:pPr>
    </w:p>
    <w:p w14:paraId="706E6462" w14:textId="04D1DD4E" w:rsidR="00E2200A" w:rsidRPr="007332E3" w:rsidRDefault="00E2200A" w:rsidP="0060759C">
      <w:pPr>
        <w:keepNext/>
        <w:spacing w:after="0"/>
        <w:jc w:val="both"/>
        <w:rPr>
          <w:rFonts w:ascii="Times New Roman" w:hAnsi="Times New Roman" w:cs="Times New Roman"/>
          <w:sz w:val="24"/>
          <w:szCs w:val="24"/>
        </w:rPr>
      </w:pPr>
      <w:r w:rsidRPr="007332E3">
        <w:rPr>
          <w:rFonts w:ascii="Times New Roman" w:hAnsi="Times New Roman" w:cs="Times New Roman"/>
          <w:sz w:val="24"/>
          <w:szCs w:val="24"/>
        </w:rPr>
        <w:t xml:space="preserve">5.2.1. </w:t>
      </w:r>
      <w:r w:rsidR="007A4C3A">
        <w:rPr>
          <w:rFonts w:ascii="Times New Roman" w:hAnsi="Times New Roman" w:cs="Times New Roman"/>
          <w:sz w:val="24"/>
          <w:szCs w:val="24"/>
        </w:rPr>
        <w:t>Quels sont</w:t>
      </w:r>
      <w:r w:rsidRPr="007332E3">
        <w:rPr>
          <w:rFonts w:ascii="Times New Roman" w:hAnsi="Times New Roman" w:cs="Times New Roman"/>
          <w:sz w:val="24"/>
          <w:szCs w:val="24"/>
        </w:rPr>
        <w:t xml:space="preserve"> </w:t>
      </w:r>
      <w:r w:rsidR="00073109">
        <w:rPr>
          <w:rFonts w:ascii="Times New Roman" w:hAnsi="Times New Roman" w:cs="Times New Roman"/>
          <w:sz w:val="24"/>
          <w:szCs w:val="24"/>
        </w:rPr>
        <w:t xml:space="preserve">les </w:t>
      </w:r>
      <w:r w:rsidRPr="007332E3">
        <w:rPr>
          <w:rFonts w:ascii="Times New Roman" w:hAnsi="Times New Roman" w:cs="Times New Roman"/>
          <w:sz w:val="24"/>
          <w:szCs w:val="24"/>
        </w:rPr>
        <w:t>avantage</w:t>
      </w:r>
      <w:r w:rsidR="00073109">
        <w:rPr>
          <w:rFonts w:ascii="Times New Roman" w:hAnsi="Times New Roman" w:cs="Times New Roman"/>
          <w:sz w:val="24"/>
          <w:szCs w:val="24"/>
        </w:rPr>
        <w:t>s</w:t>
      </w:r>
      <w:r w:rsidRPr="007332E3">
        <w:rPr>
          <w:rFonts w:ascii="Times New Roman" w:hAnsi="Times New Roman" w:cs="Times New Roman"/>
          <w:sz w:val="24"/>
          <w:szCs w:val="24"/>
        </w:rPr>
        <w:t xml:space="preserve"> et inconvénients des différentes mesures d’information telles que l’expertise simplifiée, les rapports d’espaces-rencontre, les expertises thérapeutiques, l’audition de l’enfant, l’enquête sociale, le dossier protectionnel… ? </w:t>
      </w:r>
    </w:p>
    <w:p w14:paraId="560DE72E" w14:textId="77777777" w:rsidR="00E2200A" w:rsidRPr="007332E3" w:rsidRDefault="00E2200A" w:rsidP="0050230B">
      <w:pPr>
        <w:pStyle w:val="Paragraphedeliste"/>
        <w:spacing w:after="0"/>
        <w:ind w:left="0"/>
        <w:jc w:val="both"/>
        <w:rPr>
          <w:rFonts w:ascii="Times New Roman" w:hAnsi="Times New Roman" w:cs="Times New Roman"/>
          <w:sz w:val="24"/>
          <w:szCs w:val="24"/>
        </w:rPr>
      </w:pPr>
    </w:p>
    <w:p w14:paraId="6E6AB8FC" w14:textId="77777777" w:rsidR="00E2200A" w:rsidRPr="007332E3" w:rsidRDefault="00E2200A" w:rsidP="0050230B">
      <w:pPr>
        <w:pStyle w:val="Paragraphedeliste"/>
        <w:numPr>
          <w:ilvl w:val="2"/>
          <w:numId w:val="3"/>
        </w:numPr>
        <w:spacing w:after="0"/>
        <w:jc w:val="both"/>
        <w:rPr>
          <w:rFonts w:ascii="Times New Roman" w:hAnsi="Times New Roman" w:cs="Times New Roman"/>
          <w:sz w:val="24"/>
          <w:szCs w:val="24"/>
        </w:rPr>
      </w:pPr>
      <w:r w:rsidRPr="007332E3">
        <w:rPr>
          <w:rFonts w:ascii="Times New Roman" w:hAnsi="Times New Roman" w:cs="Times New Roman"/>
          <w:sz w:val="24"/>
          <w:szCs w:val="24"/>
        </w:rPr>
        <w:t>Comment utiliser au mieux et améliorer ces différentes mesures d’information ?</w:t>
      </w:r>
    </w:p>
    <w:p w14:paraId="0F477D42" w14:textId="77777777" w:rsidR="00E2200A" w:rsidRPr="007332E3" w:rsidRDefault="00E2200A" w:rsidP="0050230B">
      <w:pPr>
        <w:pStyle w:val="Paragraphedeliste"/>
        <w:spacing w:after="0"/>
        <w:ind w:left="0"/>
        <w:jc w:val="both"/>
        <w:rPr>
          <w:rFonts w:ascii="Times New Roman" w:hAnsi="Times New Roman" w:cs="Times New Roman"/>
          <w:sz w:val="24"/>
          <w:szCs w:val="24"/>
        </w:rPr>
      </w:pPr>
    </w:p>
    <w:p w14:paraId="449CFB0F" w14:textId="77777777" w:rsidR="00E2200A" w:rsidRPr="007332E3" w:rsidRDefault="00E2200A" w:rsidP="0060759C">
      <w:pPr>
        <w:pStyle w:val="Paragraphedeliste"/>
        <w:keepNext/>
        <w:spacing w:after="0"/>
        <w:ind w:left="0"/>
        <w:jc w:val="both"/>
        <w:rPr>
          <w:rFonts w:ascii="Times New Roman" w:hAnsi="Times New Roman" w:cs="Times New Roman"/>
          <w:sz w:val="24"/>
          <w:szCs w:val="24"/>
        </w:rPr>
      </w:pPr>
      <w:r w:rsidRPr="007332E3">
        <w:rPr>
          <w:rFonts w:ascii="Times New Roman" w:hAnsi="Times New Roman" w:cs="Times New Roman"/>
          <w:sz w:val="24"/>
          <w:szCs w:val="24"/>
        </w:rPr>
        <w:t xml:space="preserve">5.2.3. Du point de vue de l’information du tribunal, quelle est l’utilité du Parquet dans les affaires familiales ? (Principalement dans son rôle d’avis au tribunal, ou aux officiers d’état civil ; dans son rôle d’action pour le respect de l’ordre public ; dans son rôle d’interface entre le tribunal de la famille / le tribunal de la jeunesse / le tribunal correctionnel : voir le thème 3) </w:t>
      </w:r>
    </w:p>
    <w:p w14:paraId="2B6C1488" w14:textId="77777777" w:rsidR="00CA79A3" w:rsidRPr="007332E3" w:rsidRDefault="00CA79A3" w:rsidP="0060759C">
      <w:pPr>
        <w:keepNext/>
        <w:spacing w:after="0"/>
        <w:jc w:val="both"/>
        <w:rPr>
          <w:rFonts w:ascii="Times New Roman" w:hAnsi="Times New Roman" w:cs="Times New Roman"/>
          <w:sz w:val="24"/>
          <w:szCs w:val="24"/>
        </w:rPr>
      </w:pPr>
    </w:p>
    <w:p w14:paraId="352DC3D3" w14:textId="77777777" w:rsidR="00E2200A" w:rsidRPr="007332E3" w:rsidRDefault="00E2200A" w:rsidP="0060759C">
      <w:pPr>
        <w:keepNext/>
        <w:spacing w:after="0"/>
        <w:jc w:val="center"/>
        <w:rPr>
          <w:rFonts w:ascii="Times New Roman" w:hAnsi="Times New Roman" w:cs="Times New Roman"/>
          <w:sz w:val="24"/>
          <w:szCs w:val="24"/>
        </w:rPr>
      </w:pPr>
      <w:r w:rsidRPr="007332E3">
        <w:rPr>
          <w:rFonts w:ascii="Times New Roman" w:hAnsi="Times New Roman" w:cs="Times New Roman"/>
          <w:sz w:val="24"/>
          <w:szCs w:val="24"/>
        </w:rPr>
        <w:t>***</w:t>
      </w:r>
    </w:p>
    <w:p w14:paraId="1581436C" w14:textId="77777777" w:rsidR="00CA79A3" w:rsidRPr="007332E3" w:rsidRDefault="00CA79A3" w:rsidP="0050230B">
      <w:pPr>
        <w:spacing w:after="0"/>
        <w:jc w:val="both"/>
        <w:rPr>
          <w:rFonts w:ascii="Times New Roman" w:hAnsi="Times New Roman" w:cs="Times New Roman"/>
          <w:sz w:val="24"/>
          <w:szCs w:val="24"/>
        </w:rPr>
      </w:pPr>
    </w:p>
    <w:p w14:paraId="475FDA4B" w14:textId="77777777" w:rsidR="007E3133" w:rsidRPr="007332E3" w:rsidRDefault="007E3133" w:rsidP="0060759C">
      <w:pPr>
        <w:pStyle w:val="Paragraphedeliste"/>
        <w:keepNext/>
        <w:spacing w:after="0"/>
        <w:ind w:left="360"/>
        <w:jc w:val="both"/>
        <w:rPr>
          <w:rFonts w:ascii="Times New Roman" w:hAnsi="Times New Roman" w:cs="Times New Roman"/>
          <w:b/>
          <w:bCs/>
          <w:sz w:val="24"/>
          <w:szCs w:val="24"/>
          <w:u w:val="single"/>
        </w:rPr>
      </w:pPr>
      <w:r w:rsidRPr="007332E3">
        <w:rPr>
          <w:rFonts w:ascii="Times New Roman" w:hAnsi="Times New Roman" w:cs="Times New Roman"/>
          <w:b/>
          <w:bCs/>
          <w:sz w:val="24"/>
          <w:szCs w:val="24"/>
          <w:u w:val="single"/>
        </w:rPr>
        <w:t xml:space="preserve">6.Le tribunal en mouvement </w:t>
      </w:r>
    </w:p>
    <w:p w14:paraId="43464A36" w14:textId="77777777" w:rsidR="007E3133" w:rsidRPr="007332E3" w:rsidRDefault="007E3133" w:rsidP="0060759C">
      <w:pPr>
        <w:keepNext/>
        <w:spacing w:after="0"/>
        <w:jc w:val="both"/>
        <w:rPr>
          <w:rFonts w:ascii="Times New Roman" w:hAnsi="Times New Roman" w:cs="Times New Roman"/>
          <w:b/>
          <w:bCs/>
          <w:sz w:val="24"/>
          <w:szCs w:val="24"/>
        </w:rPr>
      </w:pPr>
    </w:p>
    <w:p w14:paraId="7A99C0B9" w14:textId="77777777" w:rsidR="007E3133" w:rsidRPr="007332E3" w:rsidRDefault="007E3133" w:rsidP="0060759C">
      <w:pPr>
        <w:keepNext/>
        <w:spacing w:after="0"/>
        <w:ind w:left="360"/>
        <w:jc w:val="both"/>
        <w:rPr>
          <w:rFonts w:ascii="Times New Roman" w:hAnsi="Times New Roman" w:cs="Times New Roman"/>
          <w:b/>
          <w:bCs/>
          <w:sz w:val="24"/>
          <w:szCs w:val="24"/>
          <w:u w:val="single"/>
        </w:rPr>
      </w:pPr>
      <w:r w:rsidRPr="007332E3">
        <w:rPr>
          <w:rFonts w:ascii="Times New Roman" w:hAnsi="Times New Roman" w:cs="Times New Roman"/>
          <w:b/>
          <w:bCs/>
          <w:sz w:val="24"/>
          <w:szCs w:val="24"/>
        </w:rPr>
        <w:t xml:space="preserve">6.1 </w:t>
      </w:r>
      <w:r w:rsidRPr="007332E3">
        <w:rPr>
          <w:rFonts w:ascii="Times New Roman" w:hAnsi="Times New Roman" w:cs="Times New Roman"/>
          <w:b/>
          <w:bCs/>
          <w:sz w:val="24"/>
          <w:szCs w:val="24"/>
          <w:u w:val="single"/>
        </w:rPr>
        <w:t>Introduction de la procédure et audience</w:t>
      </w:r>
    </w:p>
    <w:p w14:paraId="77836181" w14:textId="77777777" w:rsidR="007E3133" w:rsidRPr="007332E3" w:rsidRDefault="007E3133" w:rsidP="0060759C">
      <w:pPr>
        <w:keepNext/>
        <w:spacing w:after="0"/>
        <w:jc w:val="both"/>
        <w:rPr>
          <w:rFonts w:ascii="Times New Roman" w:hAnsi="Times New Roman" w:cs="Times New Roman"/>
          <w:b/>
          <w:bCs/>
          <w:sz w:val="24"/>
          <w:szCs w:val="24"/>
        </w:rPr>
      </w:pPr>
    </w:p>
    <w:p w14:paraId="06408C13" w14:textId="77777777" w:rsidR="007E3133" w:rsidRPr="007332E3" w:rsidRDefault="007E3133" w:rsidP="0060759C">
      <w:pPr>
        <w:keepNext/>
        <w:spacing w:after="0"/>
        <w:jc w:val="both"/>
        <w:rPr>
          <w:rFonts w:ascii="Times New Roman" w:hAnsi="Times New Roman" w:cs="Times New Roman"/>
          <w:bCs/>
          <w:iCs/>
          <w:sz w:val="24"/>
          <w:szCs w:val="24"/>
        </w:rPr>
      </w:pPr>
      <w:r w:rsidRPr="007332E3">
        <w:rPr>
          <w:rFonts w:ascii="Times New Roman" w:hAnsi="Times New Roman" w:cs="Times New Roman"/>
          <w:bCs/>
          <w:iCs/>
          <w:sz w:val="24"/>
          <w:szCs w:val="24"/>
        </w:rPr>
        <w:t xml:space="preserve">6.1.1. Comment appréciez-vous que certaines demandes relevant de la compétence du tribunal de la famille puissent être introduites par requête et d’autres en principe par citation ? Convient-il de généraliser un mode introductif d’instance ? Si oui, lequel ? </w:t>
      </w:r>
    </w:p>
    <w:p w14:paraId="754A7244" w14:textId="77777777" w:rsidR="007E3133" w:rsidRPr="007332E3" w:rsidRDefault="007E3133" w:rsidP="0050230B">
      <w:pPr>
        <w:spacing w:after="0"/>
        <w:jc w:val="both"/>
        <w:rPr>
          <w:rFonts w:ascii="Times New Roman" w:hAnsi="Times New Roman" w:cs="Times New Roman"/>
          <w:bCs/>
          <w:iCs/>
          <w:sz w:val="24"/>
          <w:szCs w:val="24"/>
        </w:rPr>
      </w:pPr>
    </w:p>
    <w:p w14:paraId="440E91D7" w14:textId="77777777" w:rsidR="007E3133" w:rsidRPr="007332E3" w:rsidRDefault="007E3133" w:rsidP="0050230B">
      <w:pPr>
        <w:spacing w:after="0"/>
        <w:jc w:val="both"/>
        <w:rPr>
          <w:rFonts w:ascii="Times New Roman" w:hAnsi="Times New Roman" w:cs="Times New Roman"/>
          <w:bCs/>
          <w:sz w:val="24"/>
          <w:szCs w:val="24"/>
        </w:rPr>
      </w:pPr>
      <w:r w:rsidRPr="007332E3">
        <w:rPr>
          <w:rFonts w:ascii="Times New Roman" w:hAnsi="Times New Roman" w:cs="Times New Roman"/>
          <w:bCs/>
          <w:iCs/>
          <w:sz w:val="24"/>
          <w:szCs w:val="24"/>
        </w:rPr>
        <w:t>6</w:t>
      </w:r>
      <w:r w:rsidRPr="007332E3">
        <w:rPr>
          <w:rFonts w:ascii="Times New Roman" w:hAnsi="Times New Roman" w:cs="Times New Roman"/>
          <w:bCs/>
          <w:i/>
          <w:iCs/>
          <w:sz w:val="24"/>
          <w:szCs w:val="24"/>
        </w:rPr>
        <w:t>.</w:t>
      </w:r>
      <w:r w:rsidRPr="007332E3">
        <w:rPr>
          <w:rFonts w:ascii="Times New Roman" w:hAnsi="Times New Roman" w:cs="Times New Roman"/>
          <w:bCs/>
          <w:sz w:val="24"/>
          <w:szCs w:val="24"/>
        </w:rPr>
        <w:t xml:space="preserve">1.2. Comment les audiences d’introduction du tribunal de la famille sont-elles organisées (chambre ordinaire, chambre spécifiquement dévolue à l’introduction des affaires, …) ? </w:t>
      </w:r>
    </w:p>
    <w:p w14:paraId="7DFDB7BF" w14:textId="77777777" w:rsidR="007E3133" w:rsidRPr="007332E3" w:rsidRDefault="007E3133" w:rsidP="0050230B">
      <w:pPr>
        <w:spacing w:after="0"/>
        <w:jc w:val="both"/>
        <w:rPr>
          <w:rFonts w:ascii="Times New Roman" w:hAnsi="Times New Roman" w:cs="Times New Roman"/>
          <w:bCs/>
          <w:sz w:val="24"/>
          <w:szCs w:val="24"/>
        </w:rPr>
      </w:pPr>
    </w:p>
    <w:p w14:paraId="097F2801" w14:textId="77777777" w:rsidR="007E3133" w:rsidRPr="007332E3" w:rsidRDefault="007E3133" w:rsidP="0050230B">
      <w:pPr>
        <w:spacing w:after="0"/>
        <w:jc w:val="both"/>
        <w:rPr>
          <w:rFonts w:ascii="Times New Roman" w:hAnsi="Times New Roman" w:cs="Times New Roman"/>
          <w:bCs/>
          <w:sz w:val="24"/>
          <w:szCs w:val="24"/>
        </w:rPr>
      </w:pPr>
      <w:r w:rsidRPr="007332E3">
        <w:rPr>
          <w:rFonts w:ascii="Times New Roman" w:hAnsi="Times New Roman" w:cs="Times New Roman"/>
          <w:bCs/>
          <w:sz w:val="24"/>
          <w:szCs w:val="24"/>
        </w:rPr>
        <w:t xml:space="preserve">6.1.3. L’organisation actuelle de audiences d’introduction est-elle satisfaisante ? Si non, comment y remédier ? </w:t>
      </w:r>
    </w:p>
    <w:p w14:paraId="6E2E6D86" w14:textId="77777777" w:rsidR="007E3133" w:rsidRPr="007332E3" w:rsidRDefault="007E3133" w:rsidP="0050230B">
      <w:pPr>
        <w:spacing w:after="0"/>
        <w:jc w:val="both"/>
        <w:rPr>
          <w:rFonts w:ascii="Times New Roman" w:hAnsi="Times New Roman" w:cs="Times New Roman"/>
          <w:bCs/>
          <w:sz w:val="24"/>
          <w:szCs w:val="24"/>
        </w:rPr>
      </w:pPr>
    </w:p>
    <w:p w14:paraId="062CB29B" w14:textId="2AF690C5" w:rsidR="007E3133" w:rsidRPr="007332E3" w:rsidRDefault="007E3133" w:rsidP="0050230B">
      <w:pPr>
        <w:spacing w:after="0"/>
        <w:jc w:val="both"/>
        <w:rPr>
          <w:rFonts w:ascii="Times New Roman" w:hAnsi="Times New Roman" w:cs="Times New Roman"/>
          <w:bCs/>
          <w:sz w:val="24"/>
          <w:szCs w:val="24"/>
        </w:rPr>
      </w:pPr>
      <w:r w:rsidRPr="007332E3">
        <w:rPr>
          <w:rFonts w:ascii="Times New Roman" w:hAnsi="Times New Roman" w:cs="Times New Roman"/>
          <w:bCs/>
          <w:sz w:val="24"/>
          <w:szCs w:val="24"/>
        </w:rPr>
        <w:t xml:space="preserve">6.1.4. Comment l’obligation de la comparution personnelle des parties est-elle mise en œuvre ? </w:t>
      </w:r>
      <w:r w:rsidR="007A4C3A">
        <w:rPr>
          <w:rFonts w:ascii="Times New Roman" w:hAnsi="Times New Roman" w:cs="Times New Roman"/>
          <w:bCs/>
          <w:sz w:val="24"/>
          <w:szCs w:val="24"/>
        </w:rPr>
        <w:t>C</w:t>
      </w:r>
      <w:r w:rsidRPr="007332E3">
        <w:rPr>
          <w:rFonts w:ascii="Times New Roman" w:hAnsi="Times New Roman" w:cs="Times New Roman"/>
          <w:bCs/>
          <w:sz w:val="24"/>
          <w:szCs w:val="24"/>
        </w:rPr>
        <w:t xml:space="preserve">omment l’améliorer ?  </w:t>
      </w:r>
    </w:p>
    <w:p w14:paraId="7BCCA0C6" w14:textId="77777777" w:rsidR="007E3133" w:rsidRPr="007332E3" w:rsidRDefault="007E3133" w:rsidP="0050230B">
      <w:pPr>
        <w:spacing w:after="0"/>
        <w:jc w:val="both"/>
        <w:rPr>
          <w:rFonts w:ascii="Times New Roman" w:hAnsi="Times New Roman" w:cs="Times New Roman"/>
          <w:bCs/>
          <w:sz w:val="24"/>
          <w:szCs w:val="24"/>
        </w:rPr>
      </w:pPr>
    </w:p>
    <w:p w14:paraId="7440BC2B" w14:textId="77777777" w:rsidR="007E3133" w:rsidRPr="007332E3" w:rsidRDefault="007E3133" w:rsidP="0060759C">
      <w:pPr>
        <w:keepNext/>
        <w:spacing w:after="0"/>
        <w:ind w:firstLine="708"/>
        <w:jc w:val="both"/>
        <w:rPr>
          <w:rFonts w:ascii="Times New Roman" w:hAnsi="Times New Roman" w:cs="Times New Roman"/>
          <w:bCs/>
          <w:sz w:val="24"/>
          <w:szCs w:val="24"/>
        </w:rPr>
      </w:pPr>
      <w:r w:rsidRPr="007332E3">
        <w:rPr>
          <w:rFonts w:ascii="Times New Roman" w:hAnsi="Times New Roman" w:cs="Times New Roman"/>
          <w:b/>
          <w:sz w:val="24"/>
          <w:szCs w:val="24"/>
        </w:rPr>
        <w:t xml:space="preserve">6.2 </w:t>
      </w:r>
      <w:r w:rsidRPr="007332E3">
        <w:rPr>
          <w:rFonts w:ascii="Times New Roman" w:hAnsi="Times New Roman" w:cs="Times New Roman"/>
          <w:b/>
          <w:sz w:val="24"/>
          <w:szCs w:val="24"/>
          <w:u w:val="single"/>
        </w:rPr>
        <w:t>U</w:t>
      </w:r>
      <w:r w:rsidRPr="007332E3">
        <w:rPr>
          <w:rFonts w:ascii="Times New Roman" w:hAnsi="Times New Roman" w:cs="Times New Roman"/>
          <w:b/>
          <w:bCs/>
          <w:sz w:val="24"/>
          <w:szCs w:val="24"/>
          <w:u w:val="single"/>
        </w:rPr>
        <w:t>rgence et provisoire</w:t>
      </w:r>
      <w:r w:rsidRPr="007332E3">
        <w:rPr>
          <w:rFonts w:ascii="Times New Roman" w:hAnsi="Times New Roman" w:cs="Times New Roman"/>
          <w:sz w:val="24"/>
          <w:szCs w:val="24"/>
          <w:u w:val="single"/>
        </w:rPr>
        <w:t>.</w:t>
      </w:r>
    </w:p>
    <w:p w14:paraId="727FC1B8" w14:textId="77777777" w:rsidR="007E3133" w:rsidRPr="007332E3" w:rsidRDefault="007E3133" w:rsidP="0060759C">
      <w:pPr>
        <w:keepNext/>
        <w:spacing w:after="0"/>
        <w:jc w:val="both"/>
        <w:rPr>
          <w:rFonts w:ascii="Times New Roman" w:hAnsi="Times New Roman" w:cs="Times New Roman"/>
          <w:sz w:val="24"/>
          <w:szCs w:val="24"/>
        </w:rPr>
      </w:pPr>
    </w:p>
    <w:p w14:paraId="2A3792AD" w14:textId="77777777" w:rsidR="007E3133" w:rsidRPr="007332E3" w:rsidRDefault="007E3133" w:rsidP="0060759C">
      <w:pPr>
        <w:pStyle w:val="ProcedureTexte"/>
        <w:keepNext/>
        <w:rPr>
          <w:color w:val="000000" w:themeColor="text1"/>
          <w:szCs w:val="24"/>
        </w:rPr>
      </w:pPr>
      <w:r w:rsidRPr="007332E3">
        <w:rPr>
          <w:color w:val="000000" w:themeColor="text1"/>
          <w:szCs w:val="24"/>
        </w:rPr>
        <w:t>6.2.1. Dans votre pratique, voyez-vous une réelle différence dans le traitement des dossiers selon que l’urgence soit expressément  invoquée par le demandeur (article 1253/4, § 1 du Code judiciaire ) ou simplement réputée par la loi (article 1253</w:t>
      </w:r>
      <w:r w:rsidRPr="007332E3">
        <w:rPr>
          <w:i/>
          <w:iCs/>
          <w:color w:val="000000" w:themeColor="text1"/>
          <w:szCs w:val="24"/>
        </w:rPr>
        <w:t>ter</w:t>
      </w:r>
      <w:r w:rsidRPr="007332E3">
        <w:rPr>
          <w:color w:val="000000" w:themeColor="text1"/>
          <w:szCs w:val="24"/>
        </w:rPr>
        <w:t>/4, § 2  et 1253</w:t>
      </w:r>
      <w:r w:rsidRPr="007332E3">
        <w:rPr>
          <w:i/>
          <w:iCs/>
          <w:color w:val="000000" w:themeColor="text1"/>
          <w:szCs w:val="24"/>
        </w:rPr>
        <w:t>ter</w:t>
      </w:r>
      <w:r w:rsidRPr="007332E3">
        <w:rPr>
          <w:color w:val="000000" w:themeColor="text1"/>
          <w:szCs w:val="24"/>
        </w:rPr>
        <w:t>/5 du Code judiciaire) ? Dans l’affirmative, le(s)quelle(s) ?</w:t>
      </w:r>
    </w:p>
    <w:p w14:paraId="3102C0CE" w14:textId="77777777" w:rsidR="007E3133" w:rsidRPr="007332E3" w:rsidRDefault="007E3133" w:rsidP="0050230B">
      <w:pPr>
        <w:pStyle w:val="ProcedureTexte"/>
        <w:rPr>
          <w:color w:val="000000" w:themeColor="text1"/>
          <w:szCs w:val="24"/>
        </w:rPr>
      </w:pPr>
    </w:p>
    <w:p w14:paraId="51AB5D07" w14:textId="77777777" w:rsidR="007E3133" w:rsidRPr="007332E3" w:rsidRDefault="007E3133" w:rsidP="0050230B">
      <w:pPr>
        <w:pStyle w:val="ProcedureTexte"/>
        <w:rPr>
          <w:color w:val="000000" w:themeColor="text1"/>
          <w:szCs w:val="24"/>
        </w:rPr>
      </w:pPr>
      <w:r w:rsidRPr="007332E3">
        <w:rPr>
          <w:color w:val="000000" w:themeColor="text1"/>
          <w:szCs w:val="24"/>
        </w:rPr>
        <w:t>6.2.2. Estimez-vous que, lorsque l’urgence est invoquée ou réputée, les délais pratiqués par le tribunal de la Famille sont réellement plus rapides, par rapport aux autres demandes ?</w:t>
      </w:r>
    </w:p>
    <w:p w14:paraId="361CA63E" w14:textId="77777777" w:rsidR="007E3133" w:rsidRPr="007332E3" w:rsidRDefault="007E3133" w:rsidP="0050230B">
      <w:pPr>
        <w:pStyle w:val="ProcedureTexte"/>
        <w:rPr>
          <w:color w:val="000000" w:themeColor="text1"/>
          <w:szCs w:val="24"/>
        </w:rPr>
      </w:pPr>
    </w:p>
    <w:p w14:paraId="0422640E" w14:textId="77777777" w:rsidR="007E3133" w:rsidRPr="007332E3" w:rsidRDefault="007E3133" w:rsidP="0050230B">
      <w:pPr>
        <w:pStyle w:val="ProcedureTexte"/>
        <w:rPr>
          <w:color w:val="000000" w:themeColor="text1"/>
          <w:szCs w:val="24"/>
        </w:rPr>
      </w:pPr>
      <w:r w:rsidRPr="007332E3">
        <w:rPr>
          <w:color w:val="000000" w:themeColor="text1"/>
          <w:szCs w:val="24"/>
        </w:rPr>
        <w:t xml:space="preserve">6.2.3. Comment sont traitées les demandes urgentes (invoquée ou réputée) devant le tribunal de la famille ? Comment améliorer le traitement de ces affaires ? </w:t>
      </w:r>
    </w:p>
    <w:p w14:paraId="36652429" w14:textId="77777777" w:rsidR="007E3133" w:rsidRPr="007332E3" w:rsidRDefault="007E3133" w:rsidP="0050230B">
      <w:pPr>
        <w:pStyle w:val="ProcedureTexte"/>
        <w:rPr>
          <w:color w:val="000000" w:themeColor="text1"/>
          <w:szCs w:val="24"/>
        </w:rPr>
      </w:pPr>
    </w:p>
    <w:p w14:paraId="6128FFC6" w14:textId="77777777" w:rsidR="007E3133" w:rsidRPr="007332E3" w:rsidRDefault="007E3133" w:rsidP="0050230B">
      <w:pPr>
        <w:pStyle w:val="ProcedureTexte"/>
        <w:rPr>
          <w:color w:val="000000" w:themeColor="text1"/>
          <w:szCs w:val="24"/>
        </w:rPr>
      </w:pPr>
      <w:r w:rsidRPr="007332E3">
        <w:rPr>
          <w:color w:val="000000" w:themeColor="text1"/>
          <w:szCs w:val="24"/>
        </w:rPr>
        <w:t>6.2.4. Considérez-vous que l’urgence puisse être invoquée, au sens de l’article 1253</w:t>
      </w:r>
      <w:r w:rsidRPr="007332E3">
        <w:rPr>
          <w:i/>
          <w:iCs/>
          <w:color w:val="000000" w:themeColor="text1"/>
          <w:szCs w:val="24"/>
        </w:rPr>
        <w:t>ter</w:t>
      </w:r>
      <w:r w:rsidRPr="007332E3">
        <w:rPr>
          <w:color w:val="000000" w:themeColor="text1"/>
          <w:szCs w:val="24"/>
        </w:rPr>
        <w:t>/4, §1</w:t>
      </w:r>
      <w:r w:rsidRPr="007332E3">
        <w:rPr>
          <w:color w:val="000000" w:themeColor="text1"/>
          <w:szCs w:val="24"/>
          <w:vertAlign w:val="superscript"/>
        </w:rPr>
        <w:t>er</w:t>
      </w:r>
      <w:r w:rsidRPr="007332E3">
        <w:rPr>
          <w:color w:val="000000" w:themeColor="text1"/>
          <w:szCs w:val="24"/>
        </w:rPr>
        <w:t>, du Code judiciaire, dans les hypothèses où la cause porte sur une ou plusieurs demandes visées par l’article 1253</w:t>
      </w:r>
      <w:r w:rsidRPr="007332E3">
        <w:rPr>
          <w:i/>
          <w:iCs/>
          <w:color w:val="000000" w:themeColor="text1"/>
          <w:szCs w:val="24"/>
        </w:rPr>
        <w:t>ter</w:t>
      </w:r>
      <w:r w:rsidRPr="007332E3">
        <w:rPr>
          <w:color w:val="000000" w:themeColor="text1"/>
          <w:szCs w:val="24"/>
        </w:rPr>
        <w:t xml:space="preserve">/4, § 2 ,du Code judiciaire. </w:t>
      </w:r>
    </w:p>
    <w:p w14:paraId="7CE948AF" w14:textId="77777777" w:rsidR="007E3133" w:rsidRPr="007332E3" w:rsidRDefault="007E3133" w:rsidP="0050230B">
      <w:pPr>
        <w:pStyle w:val="ProcedureTexte"/>
        <w:rPr>
          <w:color w:val="000000" w:themeColor="text1"/>
          <w:szCs w:val="24"/>
        </w:rPr>
      </w:pPr>
    </w:p>
    <w:p w14:paraId="1C966826" w14:textId="501C96AE" w:rsidR="007E3133" w:rsidRPr="007332E3" w:rsidRDefault="007E3133" w:rsidP="0050230B">
      <w:pPr>
        <w:pStyle w:val="ProcedureTexte"/>
        <w:rPr>
          <w:color w:val="000000" w:themeColor="text1"/>
          <w:szCs w:val="24"/>
        </w:rPr>
      </w:pPr>
      <w:r w:rsidRPr="007332E3">
        <w:rPr>
          <w:color w:val="000000" w:themeColor="text1"/>
          <w:szCs w:val="24"/>
        </w:rPr>
        <w:t>6.2.5. La liste exhaustive des matières réputées urgentes par l’article 1253</w:t>
      </w:r>
      <w:r w:rsidRPr="007332E3">
        <w:rPr>
          <w:i/>
          <w:iCs/>
          <w:color w:val="000000" w:themeColor="text1"/>
          <w:szCs w:val="24"/>
        </w:rPr>
        <w:t>ter</w:t>
      </w:r>
      <w:r w:rsidRPr="007332E3">
        <w:rPr>
          <w:color w:val="000000" w:themeColor="text1"/>
          <w:szCs w:val="24"/>
        </w:rPr>
        <w:t>/4 du Code judiciaire (résidences séparées ; autorité parentale ; accueil familial ; hébergement et droit aux relations personnelles ; obligations alimentaires ; droits de garde et de visite transfrontière ; refus de célébration de mariage, d’acter une déclaration de cohabitation légale ou d’acter une reconnaissance de lien</w:t>
      </w:r>
      <w:r w:rsidR="007A4C3A">
        <w:rPr>
          <w:color w:val="000000" w:themeColor="text1"/>
          <w:szCs w:val="24"/>
        </w:rPr>
        <w:t xml:space="preserve"> </w:t>
      </w:r>
      <w:r w:rsidRPr="007332E3">
        <w:rPr>
          <w:color w:val="000000" w:themeColor="text1"/>
          <w:szCs w:val="24"/>
        </w:rPr>
        <w:t xml:space="preserve">de filiation ; mesures provisoires) est-elle en adéquation avec le contentieux familial ? Dans la négative, comment y remédier ? </w:t>
      </w:r>
    </w:p>
    <w:p w14:paraId="512635F9" w14:textId="77777777" w:rsidR="007E3133" w:rsidRPr="007332E3" w:rsidRDefault="007E3133" w:rsidP="0050230B">
      <w:pPr>
        <w:pStyle w:val="ProcedureTexte"/>
        <w:rPr>
          <w:color w:val="000000" w:themeColor="text1"/>
          <w:szCs w:val="24"/>
        </w:rPr>
      </w:pPr>
    </w:p>
    <w:p w14:paraId="41F165D4" w14:textId="73CD6521" w:rsidR="007E3133" w:rsidRPr="007332E3" w:rsidRDefault="007E3133" w:rsidP="0050230B">
      <w:pPr>
        <w:pStyle w:val="ProcedureTexte"/>
        <w:rPr>
          <w:color w:val="000000" w:themeColor="text1"/>
          <w:szCs w:val="24"/>
        </w:rPr>
      </w:pPr>
      <w:r w:rsidRPr="007332E3">
        <w:rPr>
          <w:color w:val="000000" w:themeColor="text1"/>
          <w:szCs w:val="24"/>
        </w:rPr>
        <w:t>6.2.6. Pensez-vous qu’il soit nécessaire </w:t>
      </w:r>
      <w:r w:rsidR="007A4C3A">
        <w:rPr>
          <w:color w:val="000000" w:themeColor="text1"/>
          <w:szCs w:val="24"/>
        </w:rPr>
        <w:t>de</w:t>
      </w:r>
      <w:r w:rsidR="007A4C3A" w:rsidRPr="007332E3">
        <w:rPr>
          <w:color w:val="000000" w:themeColor="text1"/>
          <w:szCs w:val="24"/>
        </w:rPr>
        <w:t xml:space="preserve"> </w:t>
      </w:r>
      <w:r w:rsidRPr="007332E3">
        <w:rPr>
          <w:color w:val="000000" w:themeColor="text1"/>
          <w:szCs w:val="24"/>
        </w:rPr>
        <w:t xml:space="preserve">revoir les modalités de l’introduction et du traitement d’une demande urgente  (acte introductif d’instance à utiliser (citation ou requête contradictoire) ;  délais de comparution (notamment la question de l’augmentation du délai si le défendeur est domicilié à  l’étranger) ? Si oui, de quelle façon ? </w:t>
      </w:r>
    </w:p>
    <w:p w14:paraId="64DC3DB8" w14:textId="77777777" w:rsidR="007E3133" w:rsidRPr="007332E3" w:rsidRDefault="007E3133" w:rsidP="0050230B">
      <w:pPr>
        <w:pStyle w:val="ProcedureTexte"/>
        <w:rPr>
          <w:color w:val="000000" w:themeColor="text1"/>
          <w:szCs w:val="24"/>
        </w:rPr>
      </w:pPr>
    </w:p>
    <w:p w14:paraId="7038B586" w14:textId="29AD8D9D" w:rsidR="007E3133" w:rsidRPr="007332E3" w:rsidRDefault="007E3133" w:rsidP="0050230B">
      <w:pPr>
        <w:spacing w:after="0"/>
        <w:jc w:val="both"/>
        <w:rPr>
          <w:rFonts w:ascii="Times New Roman" w:hAnsi="Times New Roman" w:cs="Times New Roman"/>
          <w:sz w:val="24"/>
          <w:szCs w:val="24"/>
        </w:rPr>
      </w:pPr>
      <w:r w:rsidRPr="007332E3">
        <w:rPr>
          <w:rFonts w:ascii="Times New Roman" w:hAnsi="Times New Roman" w:cs="Times New Roman"/>
          <w:sz w:val="24"/>
          <w:szCs w:val="24"/>
        </w:rPr>
        <w:t>6.2.7. L’article 19, § 3, du Code judiciaire (tout magistrat peut prendre, avant dire droit, des mesures tendant à l’instruction de la cause ou l’aménagement de la situation provisoire des parties), a-t-il une utilité devant le Tribunal de la Famille, compte tenu de l’existence de l’article 1253</w:t>
      </w:r>
      <w:r w:rsidRPr="00073109">
        <w:rPr>
          <w:rFonts w:ascii="Times New Roman" w:hAnsi="Times New Roman" w:cs="Times New Roman"/>
          <w:i/>
          <w:sz w:val="24"/>
          <w:szCs w:val="24"/>
        </w:rPr>
        <w:t>ter</w:t>
      </w:r>
      <w:r w:rsidRPr="007332E3">
        <w:rPr>
          <w:rFonts w:ascii="Times New Roman" w:hAnsi="Times New Roman" w:cs="Times New Roman"/>
          <w:sz w:val="24"/>
          <w:szCs w:val="24"/>
        </w:rPr>
        <w:t>/5 du Code judiciaire (mesures provisoires) ? Si oui, dans quelles matières (procédure de liquidation-partage…) ?</w:t>
      </w:r>
    </w:p>
    <w:p w14:paraId="4A98D548" w14:textId="77777777" w:rsidR="007E3133" w:rsidRPr="007332E3" w:rsidRDefault="007E3133" w:rsidP="0050230B">
      <w:pPr>
        <w:spacing w:after="0"/>
        <w:jc w:val="both"/>
        <w:rPr>
          <w:rFonts w:ascii="Times New Roman" w:hAnsi="Times New Roman" w:cs="Times New Roman"/>
          <w:sz w:val="24"/>
          <w:szCs w:val="24"/>
        </w:rPr>
      </w:pPr>
    </w:p>
    <w:p w14:paraId="643B11E2" w14:textId="77777777" w:rsidR="007E3133" w:rsidRPr="007332E3" w:rsidRDefault="007E3133" w:rsidP="0050230B">
      <w:pPr>
        <w:spacing w:after="0"/>
        <w:jc w:val="both"/>
        <w:rPr>
          <w:rFonts w:ascii="Times New Roman" w:hAnsi="Times New Roman" w:cs="Times New Roman"/>
          <w:sz w:val="24"/>
          <w:szCs w:val="24"/>
        </w:rPr>
      </w:pPr>
      <w:r w:rsidRPr="007332E3">
        <w:rPr>
          <w:rFonts w:ascii="Times New Roman" w:hAnsi="Times New Roman" w:cs="Times New Roman"/>
          <w:sz w:val="24"/>
          <w:szCs w:val="24"/>
        </w:rPr>
        <w:t>6.2.8. Quel a été l’impact du nouveau découpage des compétences des tribunaux en cas de règlement de l’urgence (plus de référé présidentiel, sauf extrême urgence) sur la charge de travail des magistrats et greffiers ?</w:t>
      </w:r>
    </w:p>
    <w:p w14:paraId="4929E610" w14:textId="77777777" w:rsidR="007E3133" w:rsidRPr="007332E3" w:rsidRDefault="007E3133" w:rsidP="0050230B">
      <w:pPr>
        <w:spacing w:after="0"/>
        <w:jc w:val="both"/>
        <w:rPr>
          <w:rFonts w:ascii="Times New Roman" w:hAnsi="Times New Roman" w:cs="Times New Roman"/>
          <w:sz w:val="24"/>
          <w:szCs w:val="24"/>
        </w:rPr>
      </w:pPr>
    </w:p>
    <w:p w14:paraId="676BE148" w14:textId="77777777" w:rsidR="007E3133" w:rsidRPr="007332E3" w:rsidRDefault="007E3133" w:rsidP="0060759C">
      <w:pPr>
        <w:keepNext/>
        <w:spacing w:after="0"/>
        <w:ind w:left="360"/>
        <w:jc w:val="both"/>
        <w:rPr>
          <w:rFonts w:ascii="Times New Roman" w:hAnsi="Times New Roman" w:cs="Times New Roman"/>
          <w:b/>
          <w:bCs/>
          <w:sz w:val="24"/>
          <w:szCs w:val="24"/>
        </w:rPr>
      </w:pPr>
      <w:r w:rsidRPr="007332E3">
        <w:rPr>
          <w:rFonts w:ascii="Times New Roman" w:hAnsi="Times New Roman" w:cs="Times New Roman"/>
          <w:b/>
          <w:bCs/>
          <w:sz w:val="24"/>
          <w:szCs w:val="24"/>
        </w:rPr>
        <w:lastRenderedPageBreak/>
        <w:t xml:space="preserve">6.3.  </w:t>
      </w:r>
      <w:r w:rsidRPr="007332E3">
        <w:rPr>
          <w:rFonts w:ascii="Times New Roman" w:hAnsi="Times New Roman" w:cs="Times New Roman"/>
          <w:b/>
          <w:bCs/>
          <w:sz w:val="24"/>
          <w:szCs w:val="24"/>
          <w:u w:val="single"/>
        </w:rPr>
        <w:t>Saisine permanente et voies de recours</w:t>
      </w:r>
    </w:p>
    <w:p w14:paraId="2EF6AF5A" w14:textId="77777777" w:rsidR="007E3133" w:rsidRPr="007332E3" w:rsidRDefault="007E3133" w:rsidP="0060759C">
      <w:pPr>
        <w:keepNext/>
        <w:spacing w:after="0"/>
        <w:jc w:val="both"/>
        <w:rPr>
          <w:rFonts w:ascii="Times New Roman" w:hAnsi="Times New Roman" w:cs="Times New Roman"/>
          <w:color w:val="000000" w:themeColor="text1"/>
          <w:sz w:val="24"/>
          <w:szCs w:val="24"/>
        </w:rPr>
      </w:pPr>
    </w:p>
    <w:p w14:paraId="48B1CCFD" w14:textId="77777777" w:rsidR="007E3133" w:rsidRPr="007332E3" w:rsidRDefault="007E3133" w:rsidP="0060759C">
      <w:pPr>
        <w:keepNext/>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6.3.1. Dans le cadre du mécanisme de la saisine permanente, estimez-vous que le champ d’application (étant les affaires réputées urgentes) et les définitions de l’élément nouveau reprises à l’article 1253</w:t>
      </w:r>
      <w:r w:rsidRPr="007332E3">
        <w:rPr>
          <w:rFonts w:ascii="Times New Roman" w:hAnsi="Times New Roman" w:cs="Times New Roman"/>
          <w:i/>
          <w:iCs/>
          <w:color w:val="000000" w:themeColor="text1"/>
          <w:sz w:val="24"/>
          <w:szCs w:val="24"/>
        </w:rPr>
        <w:t>ter</w:t>
      </w:r>
      <w:r w:rsidRPr="007332E3">
        <w:rPr>
          <w:rFonts w:ascii="Times New Roman" w:hAnsi="Times New Roman" w:cs="Times New Roman"/>
          <w:color w:val="000000" w:themeColor="text1"/>
          <w:sz w:val="24"/>
          <w:szCs w:val="24"/>
        </w:rPr>
        <w:t>/7 du Code judiciaire</w:t>
      </w:r>
      <w:r w:rsidRPr="007332E3">
        <w:rPr>
          <w:rStyle w:val="Appelnotedebasdep"/>
          <w:rFonts w:ascii="Times New Roman" w:hAnsi="Times New Roman" w:cs="Times New Roman"/>
          <w:color w:val="000000" w:themeColor="text1"/>
          <w:sz w:val="24"/>
          <w:szCs w:val="24"/>
        </w:rPr>
        <w:footnoteReference w:id="3"/>
      </w:r>
      <w:r w:rsidRPr="007332E3">
        <w:rPr>
          <w:rFonts w:ascii="Times New Roman" w:hAnsi="Times New Roman" w:cs="Times New Roman"/>
          <w:color w:val="000000" w:themeColor="text1"/>
          <w:sz w:val="24"/>
          <w:szCs w:val="24"/>
        </w:rPr>
        <w:t xml:space="preserve">, sont en adéquation avec la pratique ? </w:t>
      </w:r>
    </w:p>
    <w:p w14:paraId="6811CFB6" w14:textId="77777777" w:rsidR="007E3133" w:rsidRPr="007332E3" w:rsidRDefault="007E3133" w:rsidP="0050230B">
      <w:pPr>
        <w:spacing w:after="0"/>
        <w:jc w:val="both"/>
        <w:rPr>
          <w:rFonts w:ascii="Times New Roman" w:hAnsi="Times New Roman" w:cs="Times New Roman"/>
          <w:color w:val="000000" w:themeColor="text1"/>
          <w:sz w:val="24"/>
          <w:szCs w:val="24"/>
        </w:rPr>
      </w:pPr>
    </w:p>
    <w:p w14:paraId="0E5A761A" w14:textId="49F9B8C4" w:rsidR="007E3133" w:rsidRPr="007332E3" w:rsidRDefault="007E3133" w:rsidP="0050230B">
      <w:pPr>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6.3.2. Dans leur application, procédez-vous à une application cumulative (il faut que l’élément soit inconnu et qu’il rencontre l’une des définitions du 2° ou 3°) ou alternative (</w:t>
      </w:r>
      <w:r w:rsidR="007A4C3A">
        <w:rPr>
          <w:rFonts w:ascii="Times New Roman" w:hAnsi="Times New Roman" w:cs="Times New Roman"/>
          <w:color w:val="000000" w:themeColor="text1"/>
          <w:sz w:val="24"/>
          <w:szCs w:val="24"/>
        </w:rPr>
        <w:t>i</w:t>
      </w:r>
      <w:r w:rsidRPr="007332E3">
        <w:rPr>
          <w:rFonts w:ascii="Times New Roman" w:hAnsi="Times New Roman" w:cs="Times New Roman"/>
          <w:color w:val="000000" w:themeColor="text1"/>
          <w:sz w:val="24"/>
          <w:szCs w:val="24"/>
        </w:rPr>
        <w:t xml:space="preserve">l suffit que l’élément corresponde au 1°, 2° ou 3°) de ces définitions ? </w:t>
      </w:r>
    </w:p>
    <w:p w14:paraId="3F717606" w14:textId="77777777" w:rsidR="007E3133" w:rsidRPr="007332E3" w:rsidRDefault="007E3133" w:rsidP="0050230B">
      <w:pPr>
        <w:spacing w:after="0"/>
        <w:jc w:val="both"/>
        <w:rPr>
          <w:rFonts w:ascii="Times New Roman" w:hAnsi="Times New Roman" w:cs="Times New Roman"/>
          <w:color w:val="000000" w:themeColor="text1"/>
          <w:sz w:val="24"/>
          <w:szCs w:val="24"/>
        </w:rPr>
      </w:pPr>
    </w:p>
    <w:p w14:paraId="7EC98EF4" w14:textId="77777777" w:rsidR="007E3133" w:rsidRPr="007332E3" w:rsidRDefault="007E3133" w:rsidP="0050230B">
      <w:pPr>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6.3.3. Compte tenu de l’effet dévolutif de l’appel (C. jud., art. 1068), la juridiction d’appel est-elle compétente pour connaître de l’existence de circonstances nouvelles au sens de l’article 1253</w:t>
      </w:r>
      <w:r w:rsidRPr="007332E3">
        <w:rPr>
          <w:rFonts w:ascii="Times New Roman" w:hAnsi="Times New Roman" w:cs="Times New Roman"/>
          <w:i/>
          <w:iCs/>
          <w:color w:val="000000" w:themeColor="text1"/>
          <w:sz w:val="24"/>
          <w:szCs w:val="24"/>
        </w:rPr>
        <w:t>ter</w:t>
      </w:r>
      <w:r w:rsidRPr="007332E3">
        <w:rPr>
          <w:rFonts w:ascii="Times New Roman" w:hAnsi="Times New Roman" w:cs="Times New Roman"/>
          <w:color w:val="000000" w:themeColor="text1"/>
          <w:sz w:val="24"/>
          <w:szCs w:val="24"/>
        </w:rPr>
        <w:t xml:space="preserve">/7 du Code judiciaire ? Cette situation est-elle problématique ? </w:t>
      </w:r>
    </w:p>
    <w:p w14:paraId="157E317C" w14:textId="77777777" w:rsidR="007E3133" w:rsidRPr="007332E3" w:rsidRDefault="007E3133" w:rsidP="0050230B">
      <w:pPr>
        <w:spacing w:after="0"/>
        <w:jc w:val="both"/>
        <w:rPr>
          <w:rFonts w:ascii="Times New Roman" w:hAnsi="Times New Roman" w:cs="Times New Roman"/>
          <w:color w:val="000000" w:themeColor="text1"/>
          <w:sz w:val="24"/>
          <w:szCs w:val="24"/>
        </w:rPr>
      </w:pPr>
    </w:p>
    <w:p w14:paraId="253D2BDA" w14:textId="77777777" w:rsidR="007E3133" w:rsidRPr="007332E3" w:rsidRDefault="007E3133" w:rsidP="0050230B">
      <w:pPr>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6.3.4.</w:t>
      </w:r>
      <w:r w:rsidRPr="007332E3">
        <w:rPr>
          <w:rFonts w:ascii="Times New Roman" w:hAnsi="Times New Roman" w:cs="Times New Roman"/>
          <w:iCs/>
          <w:sz w:val="24"/>
          <w:szCs w:val="24"/>
        </w:rPr>
        <w:t xml:space="preserve"> Quelles améliorations conviendrait-il d’apporter ? </w:t>
      </w:r>
      <w:r w:rsidRPr="007332E3">
        <w:rPr>
          <w:rFonts w:ascii="Times New Roman" w:hAnsi="Times New Roman" w:cs="Times New Roman"/>
          <w:color w:val="000000" w:themeColor="text1"/>
          <w:sz w:val="24"/>
          <w:szCs w:val="24"/>
        </w:rPr>
        <w:t>Plus généralement, comment appréciez-vous en pratique que l’appel saisit toujours automatiquement la Cour d’appel de l’intégralité du litige, selon l’article 1068 du Code judiciaire ? Dans quel cas doit-il en être autrement ?</w:t>
      </w:r>
    </w:p>
    <w:p w14:paraId="36C820D0" w14:textId="77777777" w:rsidR="007E3133" w:rsidRPr="007332E3" w:rsidRDefault="007E3133" w:rsidP="0050230B">
      <w:pPr>
        <w:spacing w:after="0"/>
        <w:jc w:val="both"/>
        <w:rPr>
          <w:rFonts w:ascii="Times New Roman" w:hAnsi="Times New Roman" w:cs="Times New Roman"/>
          <w:b/>
          <w:bCs/>
          <w:sz w:val="24"/>
          <w:szCs w:val="24"/>
        </w:rPr>
      </w:pPr>
    </w:p>
    <w:p w14:paraId="369FA481" w14:textId="77777777" w:rsidR="007E3133" w:rsidRPr="007332E3" w:rsidRDefault="007E3133" w:rsidP="0060759C">
      <w:pPr>
        <w:keepNext/>
        <w:spacing w:after="0"/>
        <w:jc w:val="both"/>
        <w:rPr>
          <w:rFonts w:ascii="Times New Roman" w:hAnsi="Times New Roman" w:cs="Times New Roman"/>
          <w:i/>
          <w:iCs/>
          <w:sz w:val="24"/>
          <w:szCs w:val="24"/>
        </w:rPr>
      </w:pPr>
      <w:r w:rsidRPr="007332E3">
        <w:rPr>
          <w:rFonts w:ascii="Times New Roman" w:hAnsi="Times New Roman" w:cs="Times New Roman"/>
          <w:i/>
          <w:iCs/>
          <w:sz w:val="24"/>
          <w:szCs w:val="24"/>
        </w:rPr>
        <w:t xml:space="preserve">(Questions optionnelles) </w:t>
      </w:r>
    </w:p>
    <w:p w14:paraId="2576B3A5" w14:textId="77777777" w:rsidR="007E3133" w:rsidRPr="007332E3" w:rsidRDefault="007E3133" w:rsidP="0060759C">
      <w:pPr>
        <w:keepNext/>
        <w:spacing w:after="0"/>
        <w:jc w:val="both"/>
        <w:rPr>
          <w:rFonts w:ascii="Times New Roman" w:hAnsi="Times New Roman" w:cs="Times New Roman"/>
          <w:i/>
          <w:iCs/>
          <w:sz w:val="24"/>
          <w:szCs w:val="24"/>
        </w:rPr>
      </w:pPr>
    </w:p>
    <w:p w14:paraId="55D67F0E" w14:textId="77777777" w:rsidR="007E3133" w:rsidRPr="007332E3" w:rsidRDefault="007E3133" w:rsidP="0060759C">
      <w:pPr>
        <w:keepNext/>
        <w:spacing w:after="0"/>
        <w:jc w:val="both"/>
        <w:rPr>
          <w:rFonts w:ascii="Times New Roman" w:hAnsi="Times New Roman" w:cs="Times New Roman"/>
          <w:sz w:val="24"/>
          <w:szCs w:val="24"/>
        </w:rPr>
      </w:pPr>
      <w:r w:rsidRPr="007332E3">
        <w:rPr>
          <w:rFonts w:ascii="Times New Roman" w:hAnsi="Times New Roman" w:cs="Times New Roman"/>
          <w:sz w:val="24"/>
          <w:szCs w:val="24"/>
        </w:rPr>
        <w:t xml:space="preserve">6.3.5. Quels sont, selon vous, les avantages et les inconvénients qui résultent de l’application au tribunal de la famille des règles, postérieures à la loi du 30 juillet 2013, relatives aux voies de recours ? </w:t>
      </w:r>
    </w:p>
    <w:p w14:paraId="20D52C2E" w14:textId="77777777" w:rsidR="007E3133" w:rsidRPr="007332E3" w:rsidRDefault="007E3133" w:rsidP="0050230B">
      <w:pPr>
        <w:spacing w:after="0"/>
        <w:jc w:val="both"/>
        <w:rPr>
          <w:rFonts w:ascii="Times New Roman" w:hAnsi="Times New Roman" w:cs="Times New Roman"/>
          <w:sz w:val="24"/>
          <w:szCs w:val="24"/>
        </w:rPr>
      </w:pPr>
    </w:p>
    <w:p w14:paraId="2D0CB05C" w14:textId="77777777" w:rsidR="007E3133" w:rsidRPr="007332E3" w:rsidRDefault="007E3133" w:rsidP="0050230B">
      <w:pPr>
        <w:spacing w:after="0"/>
        <w:jc w:val="both"/>
        <w:rPr>
          <w:rFonts w:ascii="Times New Roman" w:hAnsi="Times New Roman" w:cs="Times New Roman"/>
          <w:sz w:val="24"/>
          <w:szCs w:val="24"/>
        </w:rPr>
      </w:pPr>
      <w:r w:rsidRPr="007332E3">
        <w:rPr>
          <w:rFonts w:ascii="Times New Roman" w:hAnsi="Times New Roman" w:cs="Times New Roman"/>
          <w:sz w:val="24"/>
          <w:szCs w:val="24"/>
        </w:rPr>
        <w:t xml:space="preserve">Particulièrement :  </w:t>
      </w:r>
    </w:p>
    <w:p w14:paraId="5AD6967B" w14:textId="77777777" w:rsidR="007E3133" w:rsidRPr="007332E3" w:rsidRDefault="007E3133" w:rsidP="0050230B">
      <w:pPr>
        <w:spacing w:after="0"/>
        <w:jc w:val="both"/>
        <w:rPr>
          <w:rFonts w:ascii="Times New Roman" w:hAnsi="Times New Roman" w:cs="Times New Roman"/>
          <w:sz w:val="24"/>
          <w:szCs w:val="24"/>
        </w:rPr>
      </w:pPr>
    </w:p>
    <w:p w14:paraId="7557DD73" w14:textId="77777777" w:rsidR="007E3133" w:rsidRPr="007332E3" w:rsidRDefault="007E3133" w:rsidP="0050230B">
      <w:pPr>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6.3.6.</w:t>
      </w:r>
      <w:r w:rsidRPr="007332E3">
        <w:rPr>
          <w:rFonts w:ascii="Times New Roman" w:hAnsi="Times New Roman" w:cs="Times New Roman"/>
          <w:b/>
          <w:bCs/>
          <w:color w:val="000000" w:themeColor="text1"/>
          <w:sz w:val="24"/>
          <w:szCs w:val="24"/>
        </w:rPr>
        <w:t xml:space="preserve"> </w:t>
      </w:r>
      <w:r w:rsidRPr="007332E3">
        <w:rPr>
          <w:rFonts w:ascii="Times New Roman" w:hAnsi="Times New Roman" w:cs="Times New Roman"/>
          <w:color w:val="000000" w:themeColor="text1"/>
          <w:sz w:val="24"/>
          <w:szCs w:val="24"/>
        </w:rPr>
        <w:t>Dans votre pratique, rencontrez-vous souvent des décisions non-appelables au sens de l’article 1050, alinéa 2 du Code judiciaire, à savoir des décisions avant dire droit ou des décisions dans lesquelles le juge déroge expressément au caractère non-appelable de la décision ? Pensez-vous qu’il soit opportun de maintenir une telle interdiction en matière familiale ? Pour quel(s) motif(s) ?</w:t>
      </w:r>
    </w:p>
    <w:p w14:paraId="46D76CC7" w14:textId="77777777" w:rsidR="007E3133" w:rsidRPr="007332E3" w:rsidRDefault="007E3133" w:rsidP="0050230B">
      <w:pPr>
        <w:spacing w:after="0"/>
        <w:jc w:val="both"/>
        <w:rPr>
          <w:rFonts w:ascii="Times New Roman" w:hAnsi="Times New Roman" w:cs="Times New Roman"/>
          <w:b/>
          <w:bCs/>
          <w:color w:val="000000" w:themeColor="text1"/>
          <w:sz w:val="24"/>
          <w:szCs w:val="24"/>
        </w:rPr>
      </w:pPr>
    </w:p>
    <w:p w14:paraId="5174ECA0" w14:textId="23091D77" w:rsidR="007E3133" w:rsidRPr="007332E3" w:rsidRDefault="007E3133" w:rsidP="0050230B">
      <w:pPr>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6.3.7.</w:t>
      </w:r>
      <w:r w:rsidRPr="007332E3">
        <w:rPr>
          <w:rFonts w:ascii="Times New Roman" w:hAnsi="Times New Roman" w:cs="Times New Roman"/>
          <w:b/>
          <w:bCs/>
          <w:color w:val="000000" w:themeColor="text1"/>
          <w:sz w:val="24"/>
          <w:szCs w:val="24"/>
        </w:rPr>
        <w:t xml:space="preserve"> </w:t>
      </w:r>
      <w:r w:rsidRPr="007332E3">
        <w:rPr>
          <w:rFonts w:ascii="Times New Roman" w:hAnsi="Times New Roman" w:cs="Times New Roman"/>
          <w:color w:val="000000" w:themeColor="text1"/>
          <w:sz w:val="24"/>
          <w:szCs w:val="24"/>
        </w:rPr>
        <w:t xml:space="preserve">Compte tenu du prescrit de l’article 1398/1 du Code judiciaire (l’opposition ou l’appel de la partie défaillante contre un jugement définitif rendu par le juge du tribunal de la famille n’en suspendent pas l’exécution) et depuis la réforme de l’article 1047 du même Code (prévoyant l’opposition pour tout jugement rendu en dernier ressort), le juge familial doit-il être plus prudent désormais avant d’admettre le prononcé un jugement par défaut ?  Si oui, </w:t>
      </w:r>
      <w:r w:rsidRPr="007332E3">
        <w:rPr>
          <w:rFonts w:ascii="Times New Roman" w:hAnsi="Times New Roman" w:cs="Times New Roman"/>
          <w:color w:val="000000" w:themeColor="text1"/>
          <w:sz w:val="24"/>
          <w:szCs w:val="24"/>
        </w:rPr>
        <w:lastRenderedPageBreak/>
        <w:t xml:space="preserve">pourquoi ? Pensez-vous </w:t>
      </w:r>
      <w:r w:rsidR="007640C2">
        <w:rPr>
          <w:rFonts w:ascii="Times New Roman" w:hAnsi="Times New Roman" w:cs="Times New Roman"/>
          <w:color w:val="000000" w:themeColor="text1"/>
          <w:sz w:val="24"/>
          <w:szCs w:val="24"/>
        </w:rPr>
        <w:t xml:space="preserve">que </w:t>
      </w:r>
      <w:r w:rsidRPr="007332E3">
        <w:rPr>
          <w:rFonts w:ascii="Times New Roman" w:hAnsi="Times New Roman" w:cs="Times New Roman"/>
          <w:color w:val="000000" w:themeColor="text1"/>
          <w:sz w:val="24"/>
          <w:szCs w:val="24"/>
        </w:rPr>
        <w:t>le maintien de la règle prévue à l’article 1398/1 du Code judiciaire est en adéquation avec le contentieux familial ?</w:t>
      </w:r>
    </w:p>
    <w:p w14:paraId="0DA6AA44" w14:textId="77777777" w:rsidR="007E3133" w:rsidRPr="007332E3" w:rsidRDefault="007E3133" w:rsidP="0050230B">
      <w:pPr>
        <w:spacing w:after="0"/>
        <w:jc w:val="both"/>
        <w:rPr>
          <w:rFonts w:ascii="Times New Roman" w:hAnsi="Times New Roman" w:cs="Times New Roman"/>
          <w:color w:val="000000" w:themeColor="text1"/>
          <w:sz w:val="24"/>
          <w:szCs w:val="24"/>
        </w:rPr>
      </w:pPr>
    </w:p>
    <w:p w14:paraId="4DDEBB02" w14:textId="77777777" w:rsidR="007E3133" w:rsidRPr="007332E3" w:rsidRDefault="007E3133" w:rsidP="0060759C">
      <w:pPr>
        <w:keepNext/>
        <w:spacing w:after="0"/>
        <w:jc w:val="both"/>
        <w:rPr>
          <w:rFonts w:ascii="Times New Roman" w:hAnsi="Times New Roman" w:cs="Times New Roman"/>
          <w:color w:val="000000" w:themeColor="text1"/>
          <w:sz w:val="24"/>
          <w:szCs w:val="24"/>
        </w:rPr>
      </w:pPr>
      <w:r w:rsidRPr="007332E3">
        <w:rPr>
          <w:rFonts w:ascii="Times New Roman" w:hAnsi="Times New Roman" w:cs="Times New Roman"/>
          <w:color w:val="000000" w:themeColor="text1"/>
          <w:sz w:val="24"/>
          <w:szCs w:val="24"/>
        </w:rPr>
        <w:t>6.3.8. Au regard de ce qui précède, la circonstance que le jugement ait été</w:t>
      </w:r>
      <w:r w:rsidRPr="007332E3">
        <w:rPr>
          <w:rFonts w:ascii="Times New Roman" w:hAnsi="Times New Roman" w:cs="Times New Roman"/>
          <w:i/>
          <w:iCs/>
          <w:color w:val="000000" w:themeColor="text1"/>
          <w:sz w:val="24"/>
          <w:szCs w:val="24"/>
        </w:rPr>
        <w:t xml:space="preserve"> </w:t>
      </w:r>
      <w:r w:rsidRPr="007332E3">
        <w:rPr>
          <w:rFonts w:ascii="Times New Roman" w:hAnsi="Times New Roman" w:cs="Times New Roman"/>
          <w:color w:val="000000" w:themeColor="text1"/>
          <w:sz w:val="24"/>
          <w:szCs w:val="24"/>
        </w:rPr>
        <w:t xml:space="preserve">prononcé par défaut en première instance est-elle de nature à favoriser un débat lors de l’audience d’introduction devant la juridiction d’appel ? </w:t>
      </w:r>
    </w:p>
    <w:p w14:paraId="5366067F" w14:textId="7823F70E" w:rsidR="00CA79A3" w:rsidRPr="007332E3" w:rsidRDefault="00CA79A3" w:rsidP="0060759C">
      <w:pPr>
        <w:keepNext/>
        <w:jc w:val="center"/>
        <w:rPr>
          <w:rFonts w:ascii="Times New Roman" w:hAnsi="Times New Roman" w:cs="Times New Roman"/>
          <w:sz w:val="24"/>
          <w:szCs w:val="24"/>
        </w:rPr>
      </w:pPr>
      <w:r>
        <w:rPr>
          <w:rFonts w:ascii="Times New Roman" w:hAnsi="Times New Roman" w:cs="Times New Roman"/>
          <w:sz w:val="24"/>
          <w:szCs w:val="24"/>
        </w:rPr>
        <w:t>***</w:t>
      </w:r>
    </w:p>
    <w:p w14:paraId="251F8759" w14:textId="77777777" w:rsidR="007E3133" w:rsidRPr="007332E3" w:rsidRDefault="007E3133" w:rsidP="0050230B">
      <w:pPr>
        <w:jc w:val="both"/>
        <w:rPr>
          <w:rFonts w:ascii="Times New Roman" w:hAnsi="Times New Roman" w:cs="Times New Roman"/>
          <w:sz w:val="24"/>
          <w:szCs w:val="24"/>
        </w:rPr>
      </w:pPr>
    </w:p>
    <w:p w14:paraId="45981EC6" w14:textId="77777777" w:rsidR="007E3133" w:rsidRPr="007332E3" w:rsidRDefault="007E3133" w:rsidP="0060759C">
      <w:pPr>
        <w:keepNext/>
        <w:jc w:val="both"/>
        <w:rPr>
          <w:rFonts w:ascii="Times New Roman" w:hAnsi="Times New Roman" w:cs="Times New Roman"/>
          <w:i/>
          <w:iCs/>
          <w:sz w:val="24"/>
          <w:szCs w:val="24"/>
        </w:rPr>
      </w:pPr>
      <w:r w:rsidRPr="007332E3">
        <w:rPr>
          <w:rFonts w:ascii="Times New Roman" w:hAnsi="Times New Roman" w:cs="Times New Roman"/>
          <w:i/>
          <w:iCs/>
          <w:sz w:val="24"/>
          <w:szCs w:val="24"/>
        </w:rPr>
        <w:t xml:space="preserve">(Optionnel) </w:t>
      </w:r>
    </w:p>
    <w:p w14:paraId="77E169AB" w14:textId="77777777" w:rsidR="007E3133" w:rsidRPr="007332E3" w:rsidRDefault="007E3133" w:rsidP="0060759C">
      <w:pPr>
        <w:keepNext/>
        <w:jc w:val="both"/>
        <w:rPr>
          <w:rFonts w:ascii="Times New Roman" w:hAnsi="Times New Roman" w:cs="Times New Roman"/>
          <w:b/>
          <w:bCs/>
          <w:sz w:val="24"/>
          <w:szCs w:val="24"/>
        </w:rPr>
      </w:pPr>
      <w:r w:rsidRPr="007332E3">
        <w:rPr>
          <w:rFonts w:ascii="Times New Roman" w:hAnsi="Times New Roman" w:cs="Times New Roman"/>
          <w:b/>
          <w:bCs/>
          <w:sz w:val="24"/>
          <w:szCs w:val="24"/>
        </w:rPr>
        <w:t xml:space="preserve">7. Autres problèmes et suggestions </w:t>
      </w:r>
    </w:p>
    <w:p w14:paraId="1D9FB9DD" w14:textId="3CFAF85B" w:rsidR="007E3133" w:rsidRPr="007332E3" w:rsidRDefault="007E3133" w:rsidP="0060759C">
      <w:pPr>
        <w:keepNext/>
        <w:jc w:val="both"/>
        <w:rPr>
          <w:rFonts w:ascii="Times New Roman" w:hAnsi="Times New Roman" w:cs="Times New Roman"/>
          <w:sz w:val="24"/>
          <w:szCs w:val="24"/>
        </w:rPr>
      </w:pPr>
      <w:r w:rsidRPr="007332E3">
        <w:rPr>
          <w:rFonts w:ascii="Times New Roman" w:hAnsi="Times New Roman" w:cs="Times New Roman"/>
          <w:sz w:val="24"/>
          <w:szCs w:val="24"/>
        </w:rPr>
        <w:t xml:space="preserve">7.1. Désirez-vous signaler d’autres problèmes relatifs au fonctionnement du Tribunal de la famille, que ceux visés dans les six thématiques reprises ci-dessus ? </w:t>
      </w:r>
    </w:p>
    <w:p w14:paraId="13AA06C4" w14:textId="22911B43" w:rsidR="007E3133" w:rsidRDefault="007E3133" w:rsidP="0060759C">
      <w:pPr>
        <w:keepNext/>
        <w:jc w:val="both"/>
        <w:rPr>
          <w:rFonts w:ascii="Times New Roman" w:hAnsi="Times New Roman" w:cs="Times New Roman"/>
          <w:sz w:val="24"/>
          <w:szCs w:val="24"/>
        </w:rPr>
      </w:pPr>
      <w:r w:rsidRPr="007332E3">
        <w:rPr>
          <w:rFonts w:ascii="Times New Roman" w:hAnsi="Times New Roman" w:cs="Times New Roman"/>
          <w:sz w:val="24"/>
          <w:szCs w:val="24"/>
        </w:rPr>
        <w:t>7.2. Avez-vous d’autres suggestions à formuler, pour l’amélioration du fonctionnement du Tribunal de la famille ?</w:t>
      </w:r>
    </w:p>
    <w:p w14:paraId="0FECB50D" w14:textId="56633CC5" w:rsidR="007E3133" w:rsidRPr="007332E3" w:rsidRDefault="00CA79A3" w:rsidP="0060759C">
      <w:pPr>
        <w:keepNext/>
        <w:jc w:val="center"/>
        <w:rPr>
          <w:rFonts w:ascii="Times New Roman" w:hAnsi="Times New Roman" w:cs="Times New Roman"/>
          <w:b/>
          <w:bCs/>
          <w:sz w:val="24"/>
          <w:szCs w:val="24"/>
        </w:rPr>
      </w:pPr>
      <w:r>
        <w:rPr>
          <w:rFonts w:ascii="Times New Roman" w:hAnsi="Times New Roman" w:cs="Times New Roman"/>
          <w:sz w:val="24"/>
          <w:szCs w:val="24"/>
        </w:rPr>
        <w:t>***</w:t>
      </w:r>
    </w:p>
    <w:sectPr w:rsidR="007E3133" w:rsidRPr="007332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CDF57" w14:textId="77777777" w:rsidR="00E73720" w:rsidRDefault="00E73720" w:rsidP="00E2200A">
      <w:pPr>
        <w:spacing w:after="0" w:line="240" w:lineRule="auto"/>
      </w:pPr>
      <w:r>
        <w:separator/>
      </w:r>
    </w:p>
  </w:endnote>
  <w:endnote w:type="continuationSeparator" w:id="0">
    <w:p w14:paraId="3D3FF169" w14:textId="77777777" w:rsidR="00E73720" w:rsidRDefault="00E73720" w:rsidP="00E22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3A1E" w14:textId="77777777" w:rsidR="00E73720" w:rsidRDefault="00E73720" w:rsidP="00E2200A">
      <w:pPr>
        <w:spacing w:after="0" w:line="240" w:lineRule="auto"/>
      </w:pPr>
      <w:r>
        <w:separator/>
      </w:r>
    </w:p>
  </w:footnote>
  <w:footnote w:type="continuationSeparator" w:id="0">
    <w:p w14:paraId="726D5FC0" w14:textId="77777777" w:rsidR="00E73720" w:rsidRDefault="00E73720" w:rsidP="00E2200A">
      <w:pPr>
        <w:spacing w:after="0" w:line="240" w:lineRule="auto"/>
      </w:pPr>
      <w:r>
        <w:continuationSeparator/>
      </w:r>
    </w:p>
  </w:footnote>
  <w:footnote w:id="1">
    <w:p w14:paraId="0FC48D62" w14:textId="77777777" w:rsidR="008F155B" w:rsidRPr="0050230B" w:rsidRDefault="008F155B" w:rsidP="008F155B">
      <w:pPr>
        <w:pStyle w:val="Notedebasdepage"/>
        <w:jc w:val="both"/>
        <w:rPr>
          <w:rFonts w:ascii="Times New Roman" w:hAnsi="Times New Roman" w:cs="Times New Roman"/>
        </w:rPr>
      </w:pPr>
      <w:r w:rsidRPr="0050230B">
        <w:rPr>
          <w:rStyle w:val="Appelnotedebasdep"/>
          <w:rFonts w:ascii="Times New Roman" w:hAnsi="Times New Roman" w:cs="Times New Roman"/>
        </w:rPr>
        <w:footnoteRef/>
      </w:r>
      <w:r w:rsidRPr="0050230B">
        <w:rPr>
          <w:rFonts w:ascii="Times New Roman" w:hAnsi="Times New Roman" w:cs="Times New Roman"/>
        </w:rPr>
        <w:t xml:space="preserve"> La méthode dite de </w:t>
      </w:r>
      <w:proofErr w:type="spellStart"/>
      <w:r w:rsidRPr="0050230B">
        <w:rPr>
          <w:rFonts w:ascii="Times New Roman" w:hAnsi="Times New Roman" w:cs="Times New Roman"/>
        </w:rPr>
        <w:t>Cochem</w:t>
      </w:r>
      <w:proofErr w:type="spellEnd"/>
      <w:r w:rsidRPr="0050230B">
        <w:rPr>
          <w:rFonts w:ascii="Times New Roman" w:hAnsi="Times New Roman" w:cs="Times New Roman"/>
        </w:rPr>
        <w:t xml:space="preserve">, aujourd’hui appelée « modèle de consensus », trouve son origine en 1992, en Allemagne. Le juge des affaires familiales de la ville de </w:t>
      </w:r>
      <w:proofErr w:type="spellStart"/>
      <w:r w:rsidRPr="0050230B">
        <w:rPr>
          <w:rFonts w:ascii="Times New Roman" w:hAnsi="Times New Roman" w:cs="Times New Roman"/>
        </w:rPr>
        <w:t>Cochem</w:t>
      </w:r>
      <w:proofErr w:type="spellEnd"/>
      <w:r w:rsidRPr="0050230B">
        <w:rPr>
          <w:rFonts w:ascii="Times New Roman" w:hAnsi="Times New Roman" w:cs="Times New Roman"/>
        </w:rPr>
        <w:t xml:space="preserve">, Monsieur Jürgen Rudolph, convaincu des nécessités d’un changement et d’une collaboration entre les différents intervenants, a pris l’initiative de réunir Maître </w:t>
      </w:r>
      <w:proofErr w:type="spellStart"/>
      <w:r w:rsidRPr="0050230B">
        <w:rPr>
          <w:rFonts w:ascii="Times New Roman" w:hAnsi="Times New Roman" w:cs="Times New Roman"/>
        </w:rPr>
        <w:t>Theissen</w:t>
      </w:r>
      <w:proofErr w:type="spellEnd"/>
      <w:r w:rsidRPr="0050230B">
        <w:rPr>
          <w:rFonts w:ascii="Times New Roman" w:hAnsi="Times New Roman" w:cs="Times New Roman"/>
        </w:rPr>
        <w:t xml:space="preserve">, avocat à </w:t>
      </w:r>
      <w:proofErr w:type="spellStart"/>
      <w:r w:rsidRPr="0050230B">
        <w:rPr>
          <w:rFonts w:ascii="Times New Roman" w:hAnsi="Times New Roman" w:cs="Times New Roman"/>
        </w:rPr>
        <w:t>Cochem</w:t>
      </w:r>
      <w:proofErr w:type="spellEnd"/>
      <w:r w:rsidRPr="0050230B">
        <w:rPr>
          <w:rFonts w:ascii="Times New Roman" w:hAnsi="Times New Roman" w:cs="Times New Roman"/>
        </w:rPr>
        <w:t xml:space="preserve"> et Madame Ursula </w:t>
      </w:r>
      <w:proofErr w:type="spellStart"/>
      <w:r w:rsidRPr="0050230B">
        <w:rPr>
          <w:rFonts w:ascii="Times New Roman" w:hAnsi="Times New Roman" w:cs="Times New Roman"/>
        </w:rPr>
        <w:t>Kodjoe</w:t>
      </w:r>
      <w:proofErr w:type="spellEnd"/>
      <w:r w:rsidRPr="0050230B">
        <w:rPr>
          <w:rFonts w:ascii="Times New Roman" w:hAnsi="Times New Roman" w:cs="Times New Roman"/>
        </w:rPr>
        <w:t>, psychologue, en vue de réfléchir sur les modifications à mettre en place.</w:t>
      </w:r>
    </w:p>
  </w:footnote>
  <w:footnote w:id="2">
    <w:p w14:paraId="02709FC1" w14:textId="77777777" w:rsidR="008F155B" w:rsidRPr="0050230B" w:rsidRDefault="008F155B" w:rsidP="008F155B">
      <w:pPr>
        <w:pStyle w:val="Notedebasdepage"/>
        <w:jc w:val="both"/>
        <w:rPr>
          <w:rFonts w:ascii="Times New Roman" w:hAnsi="Times New Roman" w:cs="Times New Roman"/>
        </w:rPr>
      </w:pPr>
      <w:r w:rsidRPr="0050230B">
        <w:rPr>
          <w:rStyle w:val="Appelnotedebasdep"/>
          <w:rFonts w:ascii="Times New Roman" w:hAnsi="Times New Roman" w:cs="Times New Roman"/>
        </w:rPr>
        <w:footnoteRef/>
      </w:r>
      <w:r w:rsidRPr="0050230B">
        <w:rPr>
          <w:rFonts w:ascii="Times New Roman" w:hAnsi="Times New Roman" w:cs="Times New Roman"/>
        </w:rPr>
        <w:t xml:space="preserve"> Voy. aussi la réponse du ministre de la Justice à la question n° 55-2-000635 de Madame la députée </w:t>
      </w:r>
      <w:proofErr w:type="spellStart"/>
      <w:r w:rsidRPr="0050230B">
        <w:rPr>
          <w:rFonts w:ascii="Times New Roman" w:hAnsi="Times New Roman" w:cs="Times New Roman"/>
        </w:rPr>
        <w:t>Kattrin</w:t>
      </w:r>
      <w:proofErr w:type="spellEnd"/>
      <w:r w:rsidRPr="0050230B">
        <w:rPr>
          <w:rFonts w:ascii="Times New Roman" w:hAnsi="Times New Roman" w:cs="Times New Roman"/>
        </w:rPr>
        <w:t xml:space="preserve"> </w:t>
      </w:r>
      <w:proofErr w:type="spellStart"/>
      <w:r w:rsidRPr="0050230B">
        <w:rPr>
          <w:rFonts w:ascii="Times New Roman" w:hAnsi="Times New Roman" w:cs="Times New Roman"/>
        </w:rPr>
        <w:t>Jadin</w:t>
      </w:r>
      <w:proofErr w:type="spellEnd"/>
      <w:r w:rsidRPr="0050230B">
        <w:rPr>
          <w:rFonts w:ascii="Times New Roman" w:hAnsi="Times New Roman" w:cs="Times New Roman"/>
        </w:rPr>
        <w:t xml:space="preserve"> du 16 juillet 2021.</w:t>
      </w:r>
    </w:p>
  </w:footnote>
  <w:footnote w:id="3">
    <w:p w14:paraId="788BD56B" w14:textId="77777777" w:rsidR="007E3133" w:rsidRPr="0050230B" w:rsidRDefault="007E3133" w:rsidP="007E3133">
      <w:pPr>
        <w:pStyle w:val="Notedebasdepage"/>
        <w:rPr>
          <w:rFonts w:ascii="Times New Roman" w:hAnsi="Times New Roman" w:cs="Times New Roman"/>
          <w:i/>
          <w:iCs/>
        </w:rPr>
      </w:pPr>
      <w:r w:rsidRPr="0050230B">
        <w:rPr>
          <w:rStyle w:val="Appelnotedebasdep"/>
          <w:rFonts w:ascii="Times New Roman" w:hAnsi="Times New Roman" w:cs="Times New Roman"/>
        </w:rPr>
        <w:footnoteRef/>
      </w:r>
      <w:r w:rsidRPr="0050230B">
        <w:rPr>
          <w:rFonts w:ascii="Times New Roman" w:hAnsi="Times New Roman" w:cs="Times New Roman"/>
        </w:rPr>
        <w:t xml:space="preserve"> Pour rappel : </w:t>
      </w:r>
      <w:r w:rsidRPr="0050230B">
        <w:rPr>
          <w:rFonts w:ascii="Times New Roman" w:hAnsi="Times New Roman" w:cs="Times New Roman"/>
          <w:i/>
          <w:iCs/>
        </w:rPr>
        <w:t>« </w:t>
      </w:r>
      <w:r w:rsidRPr="0050230B">
        <w:rPr>
          <w:rFonts w:ascii="Times New Roman" w:hAnsi="Times New Roman" w:cs="Times New Roman"/>
          <w:i/>
          <w:iCs/>
          <w:color w:val="000000"/>
        </w:rPr>
        <w:t> Par "éléments nouveaux", il y a lieu d'entendre :</w:t>
      </w:r>
      <w:r w:rsidRPr="0050230B">
        <w:rPr>
          <w:rFonts w:ascii="Times New Roman" w:hAnsi="Times New Roman" w:cs="Times New Roman"/>
          <w:i/>
          <w:iCs/>
          <w:color w:val="000000"/>
        </w:rPr>
        <w:br/>
        <w:t>   1° de manière générale, un élément inconnu lors de la première demande;</w:t>
      </w:r>
      <w:r w:rsidRPr="0050230B">
        <w:rPr>
          <w:rFonts w:ascii="Times New Roman" w:hAnsi="Times New Roman" w:cs="Times New Roman"/>
          <w:i/>
          <w:iCs/>
          <w:color w:val="000000"/>
        </w:rPr>
        <w:br/>
        <w:t>   2° en matière alimentaire, des circonstances nouvelles propres aux parties ou aux enfants et susceptibles de modifier sensiblement leur situation;</w:t>
      </w:r>
      <w:r w:rsidRPr="0050230B">
        <w:rPr>
          <w:rFonts w:ascii="Times New Roman" w:hAnsi="Times New Roman" w:cs="Times New Roman"/>
          <w:i/>
          <w:iCs/>
          <w:color w:val="000000"/>
        </w:rPr>
        <w:br/>
        <w:t>   3° en matière d'hébergement, de droits aux relations personnelles et d'exercice de l'autorité parentale, des circonstances nouvelles qui sont susceptibles de modifier la situation des parties ou celle de l'enfant. Toutefois, dans ce dernier cas, le tribunal ne pourra faire droit à cette nouvelle demande que si l'intérêt de l'enfant le justifie.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0407E"/>
    <w:multiLevelType w:val="multilevel"/>
    <w:tmpl w:val="BF083C7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A637798"/>
    <w:multiLevelType w:val="multilevel"/>
    <w:tmpl w:val="B13A81F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565F4E3C"/>
    <w:multiLevelType w:val="multilevel"/>
    <w:tmpl w:val="4FA2647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AB35767"/>
    <w:multiLevelType w:val="multilevel"/>
    <w:tmpl w:val="A2EA766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0C47D78"/>
    <w:multiLevelType w:val="multilevel"/>
    <w:tmpl w:val="D468342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70431D"/>
    <w:multiLevelType w:val="multilevel"/>
    <w:tmpl w:val="09765812"/>
    <w:lvl w:ilvl="0">
      <w:start w:val="4"/>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16cid:durableId="244656657">
    <w:abstractNumId w:val="5"/>
  </w:num>
  <w:num w:numId="2" w16cid:durableId="1006517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0230906">
    <w:abstractNumId w:val="3"/>
  </w:num>
  <w:num w:numId="4" w16cid:durableId="1155339601">
    <w:abstractNumId w:val="2"/>
  </w:num>
  <w:num w:numId="5" w16cid:durableId="1658146889">
    <w:abstractNumId w:val="4"/>
  </w:num>
  <w:num w:numId="6" w16cid:durableId="316613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5EB"/>
    <w:rsid w:val="00005C51"/>
    <w:rsid w:val="00056C7B"/>
    <w:rsid w:val="00073109"/>
    <w:rsid w:val="00084F8E"/>
    <w:rsid w:val="000B6D5B"/>
    <w:rsid w:val="001E7961"/>
    <w:rsid w:val="00234402"/>
    <w:rsid w:val="0032780D"/>
    <w:rsid w:val="003C7349"/>
    <w:rsid w:val="00401DFD"/>
    <w:rsid w:val="0045490C"/>
    <w:rsid w:val="004D5C6E"/>
    <w:rsid w:val="00502263"/>
    <w:rsid w:val="0050230B"/>
    <w:rsid w:val="0060759C"/>
    <w:rsid w:val="00677C1A"/>
    <w:rsid w:val="00694BCA"/>
    <w:rsid w:val="006B1ADA"/>
    <w:rsid w:val="007332E3"/>
    <w:rsid w:val="007640C2"/>
    <w:rsid w:val="007A4C3A"/>
    <w:rsid w:val="007B35EB"/>
    <w:rsid w:val="007E3133"/>
    <w:rsid w:val="00850F50"/>
    <w:rsid w:val="00897C29"/>
    <w:rsid w:val="008F155B"/>
    <w:rsid w:val="00945247"/>
    <w:rsid w:val="00983643"/>
    <w:rsid w:val="00AA645D"/>
    <w:rsid w:val="00B47156"/>
    <w:rsid w:val="00BB1097"/>
    <w:rsid w:val="00BC60E2"/>
    <w:rsid w:val="00CA79A3"/>
    <w:rsid w:val="00E2200A"/>
    <w:rsid w:val="00E3102A"/>
    <w:rsid w:val="00E73720"/>
    <w:rsid w:val="00E75122"/>
    <w:rsid w:val="00EA0016"/>
    <w:rsid w:val="00EE5C6A"/>
    <w:rsid w:val="00EF3A5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D616"/>
  <w15:chartTrackingRefBased/>
  <w15:docId w15:val="{6E654289-AC2D-45BE-98C7-A50D951A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00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rocedureTexte">
    <w:name w:val="ProcedureTexte"/>
    <w:basedOn w:val="Normal"/>
    <w:qFormat/>
    <w:rsid w:val="00E2200A"/>
    <w:pPr>
      <w:spacing w:after="0" w:line="240" w:lineRule="auto"/>
      <w:jc w:val="both"/>
    </w:pPr>
    <w:rPr>
      <w:rFonts w:ascii="Times New Roman" w:eastAsia="Times New Roman" w:hAnsi="Times New Roman" w:cs="Times New Roman"/>
      <w:noProof/>
      <w:sz w:val="24"/>
      <w:szCs w:val="20"/>
      <w:lang w:eastAsia="fr-FR" w:bidi="he-IL"/>
    </w:rPr>
  </w:style>
  <w:style w:type="paragraph" w:styleId="Notedebasdepage">
    <w:name w:val="footnote text"/>
    <w:basedOn w:val="Normal"/>
    <w:link w:val="NotedebasdepageCar"/>
    <w:uiPriority w:val="99"/>
    <w:semiHidden/>
    <w:unhideWhenUsed/>
    <w:rsid w:val="00E2200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2200A"/>
    <w:rPr>
      <w:sz w:val="20"/>
      <w:szCs w:val="20"/>
    </w:rPr>
  </w:style>
  <w:style w:type="character" w:styleId="Appelnotedebasdep">
    <w:name w:val="footnote reference"/>
    <w:basedOn w:val="Policepardfaut"/>
    <w:uiPriority w:val="99"/>
    <w:semiHidden/>
    <w:unhideWhenUsed/>
    <w:rsid w:val="00E2200A"/>
    <w:rPr>
      <w:vertAlign w:val="superscript"/>
    </w:rPr>
  </w:style>
  <w:style w:type="paragraph" w:styleId="Paragraphedeliste">
    <w:name w:val="List Paragraph"/>
    <w:basedOn w:val="Normal"/>
    <w:uiPriority w:val="34"/>
    <w:qFormat/>
    <w:rsid w:val="00E2200A"/>
    <w:pPr>
      <w:ind w:left="720"/>
      <w:contextualSpacing/>
    </w:pPr>
  </w:style>
  <w:style w:type="paragraph" w:styleId="Textedebulles">
    <w:name w:val="Balloon Text"/>
    <w:basedOn w:val="Normal"/>
    <w:link w:val="TextedebullesCar"/>
    <w:uiPriority w:val="99"/>
    <w:semiHidden/>
    <w:unhideWhenUsed/>
    <w:rsid w:val="007A4C3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A4C3A"/>
    <w:rPr>
      <w:rFonts w:ascii="Segoe UI" w:hAnsi="Segoe UI" w:cs="Segoe UI"/>
      <w:sz w:val="18"/>
      <w:szCs w:val="18"/>
    </w:rPr>
  </w:style>
  <w:style w:type="character" w:styleId="Marquedecommentaire">
    <w:name w:val="annotation reference"/>
    <w:basedOn w:val="Policepardfaut"/>
    <w:uiPriority w:val="99"/>
    <w:semiHidden/>
    <w:unhideWhenUsed/>
    <w:rsid w:val="007A4C3A"/>
    <w:rPr>
      <w:sz w:val="16"/>
      <w:szCs w:val="16"/>
    </w:rPr>
  </w:style>
  <w:style w:type="paragraph" w:styleId="Commentaire">
    <w:name w:val="annotation text"/>
    <w:basedOn w:val="Normal"/>
    <w:link w:val="CommentaireCar"/>
    <w:uiPriority w:val="99"/>
    <w:semiHidden/>
    <w:unhideWhenUsed/>
    <w:rsid w:val="007A4C3A"/>
    <w:pPr>
      <w:spacing w:line="240" w:lineRule="auto"/>
    </w:pPr>
    <w:rPr>
      <w:sz w:val="20"/>
      <w:szCs w:val="20"/>
    </w:rPr>
  </w:style>
  <w:style w:type="character" w:customStyle="1" w:styleId="CommentaireCar">
    <w:name w:val="Commentaire Car"/>
    <w:basedOn w:val="Policepardfaut"/>
    <w:link w:val="Commentaire"/>
    <w:uiPriority w:val="99"/>
    <w:semiHidden/>
    <w:rsid w:val="007A4C3A"/>
    <w:rPr>
      <w:sz w:val="20"/>
      <w:szCs w:val="20"/>
    </w:rPr>
  </w:style>
  <w:style w:type="paragraph" w:styleId="Objetducommentaire">
    <w:name w:val="annotation subject"/>
    <w:basedOn w:val="Commentaire"/>
    <w:next w:val="Commentaire"/>
    <w:link w:val="ObjetducommentaireCar"/>
    <w:uiPriority w:val="99"/>
    <w:semiHidden/>
    <w:unhideWhenUsed/>
    <w:rsid w:val="007A4C3A"/>
    <w:rPr>
      <w:b/>
      <w:bCs/>
    </w:rPr>
  </w:style>
  <w:style w:type="character" w:customStyle="1" w:styleId="ObjetducommentaireCar">
    <w:name w:val="Objet du commentaire Car"/>
    <w:basedOn w:val="CommentaireCar"/>
    <w:link w:val="Objetducommentaire"/>
    <w:uiPriority w:val="99"/>
    <w:semiHidden/>
    <w:rsid w:val="007A4C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EBD50-1378-4993-910A-AB245CB37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2508</Words>
  <Characters>13794</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alain-charles van gysel</dc:creator>
  <cp:keywords/>
  <dc:description/>
  <cp:lastModifiedBy>Pierre VANDERNOOT</cp:lastModifiedBy>
  <cp:revision>3</cp:revision>
  <dcterms:created xsi:type="dcterms:W3CDTF">2022-06-24T10:16:00Z</dcterms:created>
  <dcterms:modified xsi:type="dcterms:W3CDTF">2022-06-24T10:27:00Z</dcterms:modified>
</cp:coreProperties>
</file>